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770A85" w14:textId="051E3EE1" w:rsidR="00AF69F7" w:rsidRDefault="002F122E">
      <w:pPr>
        <w:pStyle w:val="En-tte"/>
        <w:tabs>
          <w:tab w:val="clear" w:pos="4536"/>
          <w:tab w:val="clear" w:pos="9072"/>
          <w:tab w:val="left" w:pos="6946"/>
        </w:tabs>
        <w:spacing w:before="100" w:beforeAutospacing="1" w:after="100" w:afterAutospacing="1"/>
        <w:rPr>
          <w:rFonts w:cs="Arial"/>
        </w:rPr>
      </w:pPr>
      <w:r>
        <w:rPr>
          <w:noProof/>
        </w:rPr>
        <w:drawing>
          <wp:anchor distT="0" distB="0" distL="114300" distR="114300" simplePos="0" relativeHeight="251660288" behindDoc="0" locked="0" layoutInCell="1" allowOverlap="1" wp14:anchorId="2C0D2158" wp14:editId="22B8FD7D">
            <wp:simplePos x="0" y="0"/>
            <wp:positionH relativeFrom="margin">
              <wp:posOffset>-133350</wp:posOffset>
            </wp:positionH>
            <wp:positionV relativeFrom="paragraph">
              <wp:posOffset>5080</wp:posOffset>
            </wp:positionV>
            <wp:extent cx="2080895" cy="2190750"/>
            <wp:effectExtent l="0" t="0" r="0" b="0"/>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8"/>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2080895" cy="2190750"/>
                    </a:xfrm>
                    <a:prstGeom prst="rect">
                      <a:avLst/>
                    </a:prstGeom>
                  </pic:spPr>
                </pic:pic>
              </a:graphicData>
            </a:graphic>
          </wp:anchor>
        </w:drawing>
      </w:r>
      <w:r w:rsidR="006F33E5">
        <w:rPr>
          <w:rFonts w:cs="Arial"/>
          <w:noProof/>
        </w:rPr>
        <mc:AlternateContent>
          <mc:Choice Requires="wps">
            <w:drawing>
              <wp:anchor distT="0" distB="0" distL="114300" distR="114300" simplePos="0" relativeHeight="251657216" behindDoc="0" locked="0" layoutInCell="1" allowOverlap="1" wp14:anchorId="737BB67E" wp14:editId="6C14FEED">
                <wp:simplePos x="0" y="0"/>
                <wp:positionH relativeFrom="column">
                  <wp:posOffset>774065</wp:posOffset>
                </wp:positionH>
                <wp:positionV relativeFrom="paragraph">
                  <wp:posOffset>3440430</wp:posOffset>
                </wp:positionV>
                <wp:extent cx="5535295" cy="4667250"/>
                <wp:effectExtent l="0" t="0" r="0" b="0"/>
                <wp:wrapNone/>
                <wp:docPr id="8" name="Text Box 6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35295" cy="4667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06A5B52" w14:textId="77777777" w:rsidR="004B5965" w:rsidRDefault="004B5965"/>
                          <w:p w14:paraId="2B3E2EA9" w14:textId="1A095931" w:rsidR="004B5965" w:rsidRPr="00F22437" w:rsidRDefault="00396956">
                            <w:pPr>
                              <w:rPr>
                                <w:b/>
                                <w:color w:val="004494"/>
                                <w:sz w:val="28"/>
                                <w:szCs w:val="28"/>
                              </w:rPr>
                            </w:pPr>
                            <w:r w:rsidRPr="00F22437">
                              <w:rPr>
                                <w:b/>
                                <w:color w:val="004494"/>
                                <w:sz w:val="28"/>
                                <w:szCs w:val="28"/>
                              </w:rPr>
                              <w:t>Règlement de</w:t>
                            </w:r>
                            <w:r w:rsidR="004B5965" w:rsidRPr="00F22437">
                              <w:rPr>
                                <w:b/>
                                <w:color w:val="004494"/>
                                <w:sz w:val="28"/>
                                <w:szCs w:val="28"/>
                              </w:rPr>
                              <w:t xml:space="preserve"> consultation</w:t>
                            </w:r>
                          </w:p>
                          <w:p w14:paraId="7FA60E08" w14:textId="5BD5AB2D" w:rsidR="00717DCE" w:rsidRPr="00F22437" w:rsidRDefault="000C68B6" w:rsidP="006C3514">
                            <w:pPr>
                              <w:rPr>
                                <w:rFonts w:eastAsia="Times" w:cs="Arial"/>
                                <w:sz w:val="28"/>
                                <w:szCs w:val="28"/>
                              </w:rPr>
                            </w:pPr>
                            <w:bookmarkStart w:id="0" w:name="_Hlk131151418"/>
                            <w:r w:rsidRPr="00F22437">
                              <w:rPr>
                                <w:rFonts w:eastAsia="Times" w:cs="Arial"/>
                                <w:color w:val="E36C0A"/>
                                <w:sz w:val="28"/>
                                <w:szCs w:val="28"/>
                              </w:rPr>
                              <w:t>Prestations d’impression, de routage et de stockage pour les besoins de l’Agence Nationale pour la Rénovation Urbaine (ANRU)</w:t>
                            </w:r>
                          </w:p>
                          <w:bookmarkEnd w:id="0"/>
                          <w:p w14:paraId="4097DD99" w14:textId="77777777" w:rsidR="00F22437" w:rsidRPr="00F22437" w:rsidRDefault="00F22437" w:rsidP="00F22437">
                            <w:pPr>
                              <w:widowControl w:val="0"/>
                              <w:rPr>
                                <w:rFonts w:cs="Arial"/>
                                <w:sz w:val="28"/>
                                <w:szCs w:val="28"/>
                              </w:rPr>
                            </w:pPr>
                          </w:p>
                          <w:p w14:paraId="709133EC" w14:textId="77777777" w:rsidR="00717DCE" w:rsidRPr="00CE0A89" w:rsidRDefault="00717DCE" w:rsidP="006C3514">
                            <w:pPr>
                              <w:rPr>
                                <w:rFonts w:eastAsia="Times" w:cs="Arial"/>
                              </w:rPr>
                            </w:pPr>
                          </w:p>
                          <w:p w14:paraId="26EB36B1" w14:textId="77777777" w:rsidR="004B5965" w:rsidRPr="00CE0A89" w:rsidRDefault="006F33E5" w:rsidP="005A0F29">
                            <w:pPr>
                              <w:pStyle w:val="En-tte"/>
                              <w:tabs>
                                <w:tab w:val="clear" w:pos="4536"/>
                                <w:tab w:val="clear" w:pos="9072"/>
                              </w:tabs>
                              <w:rPr>
                                <w:rFonts w:cs="Arial"/>
                                <w:sz w:val="28"/>
                                <w:szCs w:val="28"/>
                              </w:rPr>
                            </w:pPr>
                            <w:r w:rsidRPr="00CE0A89">
                              <w:rPr>
                                <w:rFonts w:cs="Arial"/>
                                <w:noProof/>
                                <w:sz w:val="28"/>
                                <w:szCs w:val="28"/>
                              </w:rPr>
                              <w:drawing>
                                <wp:inline distT="0" distB="0" distL="0" distR="0" wp14:anchorId="40D8B384" wp14:editId="546BAC2A">
                                  <wp:extent cx="914400" cy="542925"/>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14400" cy="542925"/>
                                          </a:xfrm>
                                          <a:prstGeom prst="rect">
                                            <a:avLst/>
                                          </a:prstGeom>
                                          <a:noFill/>
                                          <a:ln>
                                            <a:noFill/>
                                          </a:ln>
                                        </pic:spPr>
                                      </pic:pic>
                                    </a:graphicData>
                                  </a:graphic>
                                </wp:inline>
                              </w:drawing>
                            </w:r>
                          </w:p>
                          <w:p w14:paraId="3807A4B5" w14:textId="35A0EEA1" w:rsidR="0076471F" w:rsidRPr="00CE0A89" w:rsidRDefault="0076471F" w:rsidP="0076471F">
                            <w:pPr>
                              <w:rPr>
                                <w:rFonts w:cs="Arial"/>
                                <w:sz w:val="28"/>
                                <w:szCs w:val="28"/>
                              </w:rPr>
                            </w:pPr>
                            <w:r w:rsidRPr="00E82B78">
                              <w:rPr>
                                <w:rFonts w:cs="Arial"/>
                                <w:sz w:val="28"/>
                                <w:szCs w:val="28"/>
                              </w:rPr>
                              <w:t xml:space="preserve">Date et heure limites de réception des offres : </w:t>
                            </w:r>
                            <w:r w:rsidR="00CB7742" w:rsidRPr="00CB7742">
                              <w:rPr>
                                <w:rFonts w:cs="Arial"/>
                                <w:sz w:val="28"/>
                                <w:szCs w:val="28"/>
                                <w:highlight w:val="yellow"/>
                              </w:rPr>
                              <w:t>11 février 2026</w:t>
                            </w:r>
                          </w:p>
                          <w:p w14:paraId="5DCAED68" w14:textId="4D02956F" w:rsidR="0076471F" w:rsidRPr="00CE0A89" w:rsidRDefault="0076471F" w:rsidP="0076471F">
                            <w:pPr>
                              <w:rPr>
                                <w:rFonts w:cs="Arial"/>
                                <w:sz w:val="28"/>
                                <w:szCs w:val="28"/>
                              </w:rPr>
                            </w:pPr>
                          </w:p>
                          <w:p w14:paraId="772B9751" w14:textId="5E58F004" w:rsidR="0076471F" w:rsidRPr="00CE0A89" w:rsidRDefault="0076471F" w:rsidP="0076471F">
                            <w:pPr>
                              <w:rPr>
                                <w:rFonts w:cs="Arial"/>
                                <w:sz w:val="28"/>
                                <w:szCs w:val="28"/>
                              </w:rPr>
                            </w:pPr>
                          </w:p>
                          <w:p w14:paraId="36FA33C7" w14:textId="77777777" w:rsidR="00F22437" w:rsidRPr="00F22437" w:rsidRDefault="00F22437" w:rsidP="00F22437">
                            <w:pPr>
                              <w:rPr>
                                <w:rFonts w:eastAsia="Times" w:cs="Arial"/>
                                <w:sz w:val="22"/>
                                <w:szCs w:val="22"/>
                              </w:rPr>
                            </w:pPr>
                            <w:r w:rsidRPr="00F22437">
                              <w:rPr>
                                <w:rFonts w:eastAsia="Times" w:cs="Arial"/>
                                <w:sz w:val="22"/>
                                <w:szCs w:val="22"/>
                              </w:rPr>
                              <w:t>79810000-5 : Services d'impression</w:t>
                            </w:r>
                          </w:p>
                          <w:p w14:paraId="37A11AA2" w14:textId="77777777" w:rsidR="00F22437" w:rsidRPr="00F22437" w:rsidRDefault="00F22437" w:rsidP="00F22437">
                            <w:pPr>
                              <w:rPr>
                                <w:rFonts w:eastAsia="Times" w:cs="Arial"/>
                                <w:sz w:val="22"/>
                                <w:szCs w:val="22"/>
                              </w:rPr>
                            </w:pPr>
                            <w:r w:rsidRPr="00F22437">
                              <w:rPr>
                                <w:rFonts w:eastAsia="Times" w:cs="Arial"/>
                                <w:sz w:val="22"/>
                                <w:szCs w:val="22"/>
                              </w:rPr>
                              <w:t>79823000-9 : Services d'impression et de livraison</w:t>
                            </w:r>
                          </w:p>
                          <w:p w14:paraId="14FCB162" w14:textId="77777777" w:rsidR="0076471F" w:rsidRPr="00CE0A89" w:rsidRDefault="0076471F" w:rsidP="0076471F">
                            <w:pPr>
                              <w:rPr>
                                <w:rFonts w:cs="Arial"/>
                                <w:b/>
                                <w:sz w:val="28"/>
                                <w:szCs w:val="28"/>
                                <w:u w:val="single"/>
                              </w:rPr>
                            </w:pPr>
                          </w:p>
                          <w:p w14:paraId="3056DE4D" w14:textId="77777777" w:rsidR="0076471F" w:rsidRDefault="0076471F">
                            <w:pPr>
                              <w:widowControl w:val="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7BB67E" id="_x0000_t202" coordsize="21600,21600" o:spt="202" path="m,l,21600r21600,l21600,xe">
                <v:stroke joinstyle="miter"/>
                <v:path gradientshapeok="t" o:connecttype="rect"/>
              </v:shapetype>
              <v:shape id="Text Box 675" o:spid="_x0000_s1026" type="#_x0000_t202" style="position:absolute;left:0;text-align:left;margin-left:60.95pt;margin-top:270.9pt;width:435.85pt;height:36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" stroked="f">
                <v:textbox>
                  <w:txbxContent>
                    <w:p w14:paraId="206A5B52" w14:textId="77777777" w:rsidR="004B5965" w:rsidRDefault="004B5965"/>
                    <w:p w14:paraId="2B3E2EA9" w14:textId="1A095931" w:rsidR="004B5965" w:rsidRPr="00F22437" w:rsidRDefault="00396956">
                      <w:pPr>
                        <w:rPr>
                          <w:b/>
                          <w:color w:val="004494"/>
                          <w:sz w:val="28"/>
                          <w:szCs w:val="28"/>
                        </w:rPr>
                      </w:pPr>
                      <w:r w:rsidRPr="00F22437">
                        <w:rPr>
                          <w:b/>
                          <w:color w:val="004494"/>
                          <w:sz w:val="28"/>
                          <w:szCs w:val="28"/>
                        </w:rPr>
                        <w:t>Règlement de</w:t>
                      </w:r>
                      <w:r w:rsidR="004B5965" w:rsidRPr="00F22437">
                        <w:rPr>
                          <w:b/>
                          <w:color w:val="004494"/>
                          <w:sz w:val="28"/>
                          <w:szCs w:val="28"/>
                        </w:rPr>
                        <w:t xml:space="preserve"> consultation</w:t>
                      </w:r>
                    </w:p>
                    <w:p w14:paraId="7FA60E08" w14:textId="5BD5AB2D" w:rsidR="00717DCE" w:rsidRPr="00F22437" w:rsidRDefault="000C68B6" w:rsidP="006C3514">
                      <w:pPr>
                        <w:rPr>
                          <w:rFonts w:eastAsia="Times" w:cs="Arial"/>
                          <w:sz w:val="28"/>
                          <w:szCs w:val="28"/>
                        </w:rPr>
                      </w:pPr>
                      <w:bookmarkStart w:id="1" w:name="_Hlk131151418"/>
                      <w:r w:rsidRPr="00F22437">
                        <w:rPr>
                          <w:rFonts w:eastAsia="Times" w:cs="Arial"/>
                          <w:color w:val="E36C0A"/>
                          <w:sz w:val="28"/>
                          <w:szCs w:val="28"/>
                        </w:rPr>
                        <w:t>Prestations d’impression, de routage et de stockage pour les besoins de l’Agence Nationale pour la Rénovation Urbaine (ANRU)</w:t>
                      </w:r>
                    </w:p>
                    <w:bookmarkEnd w:id="1"/>
                    <w:p w14:paraId="4097DD99" w14:textId="77777777" w:rsidR="00F22437" w:rsidRPr="00F22437" w:rsidRDefault="00F22437" w:rsidP="00F22437">
                      <w:pPr>
                        <w:widowControl w:val="0"/>
                        <w:rPr>
                          <w:rFonts w:cs="Arial"/>
                          <w:sz w:val="28"/>
                          <w:szCs w:val="28"/>
                        </w:rPr>
                      </w:pPr>
                    </w:p>
                    <w:p w14:paraId="709133EC" w14:textId="77777777" w:rsidR="00717DCE" w:rsidRPr="00CE0A89" w:rsidRDefault="00717DCE" w:rsidP="006C3514">
                      <w:pPr>
                        <w:rPr>
                          <w:rFonts w:eastAsia="Times" w:cs="Arial"/>
                        </w:rPr>
                      </w:pPr>
                    </w:p>
                    <w:p w14:paraId="26EB36B1" w14:textId="77777777" w:rsidR="004B5965" w:rsidRPr="00CE0A89" w:rsidRDefault="006F33E5" w:rsidP="005A0F29">
                      <w:pPr>
                        <w:pStyle w:val="En-tte"/>
                        <w:tabs>
                          <w:tab w:val="clear" w:pos="4536"/>
                          <w:tab w:val="clear" w:pos="9072"/>
                        </w:tabs>
                        <w:rPr>
                          <w:rFonts w:cs="Arial"/>
                          <w:sz w:val="28"/>
                          <w:szCs w:val="28"/>
                        </w:rPr>
                      </w:pPr>
                      <w:r w:rsidRPr="00CE0A89">
                        <w:rPr>
                          <w:rFonts w:cs="Arial"/>
                          <w:noProof/>
                          <w:sz w:val="28"/>
                          <w:szCs w:val="28"/>
                        </w:rPr>
                        <w:drawing>
                          <wp:inline distT="0" distB="0" distL="0" distR="0" wp14:anchorId="40D8B384" wp14:editId="546BAC2A">
                            <wp:extent cx="914400" cy="542925"/>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14400" cy="542925"/>
                                    </a:xfrm>
                                    <a:prstGeom prst="rect">
                                      <a:avLst/>
                                    </a:prstGeom>
                                    <a:noFill/>
                                    <a:ln>
                                      <a:noFill/>
                                    </a:ln>
                                  </pic:spPr>
                                </pic:pic>
                              </a:graphicData>
                            </a:graphic>
                          </wp:inline>
                        </w:drawing>
                      </w:r>
                    </w:p>
                    <w:p w14:paraId="3807A4B5" w14:textId="35A0EEA1" w:rsidR="0076471F" w:rsidRPr="00CE0A89" w:rsidRDefault="0076471F" w:rsidP="0076471F">
                      <w:pPr>
                        <w:rPr>
                          <w:rFonts w:cs="Arial"/>
                          <w:sz w:val="28"/>
                          <w:szCs w:val="28"/>
                        </w:rPr>
                      </w:pPr>
                      <w:r w:rsidRPr="00E82B78">
                        <w:rPr>
                          <w:rFonts w:cs="Arial"/>
                          <w:sz w:val="28"/>
                          <w:szCs w:val="28"/>
                        </w:rPr>
                        <w:t xml:space="preserve">Date et heure limites de réception des offres : </w:t>
                      </w:r>
                      <w:r w:rsidR="00CB7742" w:rsidRPr="00CB7742">
                        <w:rPr>
                          <w:rFonts w:cs="Arial"/>
                          <w:sz w:val="28"/>
                          <w:szCs w:val="28"/>
                          <w:highlight w:val="yellow"/>
                        </w:rPr>
                        <w:t>11 février 2026</w:t>
                      </w:r>
                    </w:p>
                    <w:p w14:paraId="5DCAED68" w14:textId="4D02956F" w:rsidR="0076471F" w:rsidRPr="00CE0A89" w:rsidRDefault="0076471F" w:rsidP="0076471F">
                      <w:pPr>
                        <w:rPr>
                          <w:rFonts w:cs="Arial"/>
                          <w:sz w:val="28"/>
                          <w:szCs w:val="28"/>
                        </w:rPr>
                      </w:pPr>
                    </w:p>
                    <w:p w14:paraId="772B9751" w14:textId="5E58F004" w:rsidR="0076471F" w:rsidRPr="00CE0A89" w:rsidRDefault="0076471F" w:rsidP="0076471F">
                      <w:pPr>
                        <w:rPr>
                          <w:rFonts w:cs="Arial"/>
                          <w:sz w:val="28"/>
                          <w:szCs w:val="28"/>
                        </w:rPr>
                      </w:pPr>
                    </w:p>
                    <w:p w14:paraId="36FA33C7" w14:textId="77777777" w:rsidR="00F22437" w:rsidRPr="00F22437" w:rsidRDefault="00F22437" w:rsidP="00F22437">
                      <w:pPr>
                        <w:rPr>
                          <w:rFonts w:eastAsia="Times" w:cs="Arial"/>
                          <w:sz w:val="22"/>
                          <w:szCs w:val="22"/>
                        </w:rPr>
                      </w:pPr>
                      <w:r w:rsidRPr="00F22437">
                        <w:rPr>
                          <w:rFonts w:eastAsia="Times" w:cs="Arial"/>
                          <w:sz w:val="22"/>
                          <w:szCs w:val="22"/>
                        </w:rPr>
                        <w:t>79810000-5 : Services d'impression</w:t>
                      </w:r>
                    </w:p>
                    <w:p w14:paraId="37A11AA2" w14:textId="77777777" w:rsidR="00F22437" w:rsidRPr="00F22437" w:rsidRDefault="00F22437" w:rsidP="00F22437">
                      <w:pPr>
                        <w:rPr>
                          <w:rFonts w:eastAsia="Times" w:cs="Arial"/>
                          <w:sz w:val="22"/>
                          <w:szCs w:val="22"/>
                        </w:rPr>
                      </w:pPr>
                      <w:r w:rsidRPr="00F22437">
                        <w:rPr>
                          <w:rFonts w:eastAsia="Times" w:cs="Arial"/>
                          <w:sz w:val="22"/>
                          <w:szCs w:val="22"/>
                        </w:rPr>
                        <w:t>79823000-9 : Services d'impression et de livraison</w:t>
                      </w:r>
                    </w:p>
                    <w:p w14:paraId="14FCB162" w14:textId="77777777" w:rsidR="0076471F" w:rsidRPr="00CE0A89" w:rsidRDefault="0076471F" w:rsidP="0076471F">
                      <w:pPr>
                        <w:rPr>
                          <w:rFonts w:cs="Arial"/>
                          <w:b/>
                          <w:sz w:val="28"/>
                          <w:szCs w:val="28"/>
                          <w:u w:val="single"/>
                        </w:rPr>
                      </w:pPr>
                    </w:p>
                    <w:p w14:paraId="3056DE4D" w14:textId="77777777" w:rsidR="0076471F" w:rsidRDefault="0076471F">
                      <w:pPr>
                        <w:widowControl w:val="0"/>
                      </w:pPr>
                    </w:p>
                  </w:txbxContent>
                </v:textbox>
              </v:shape>
            </w:pict>
          </mc:Fallback>
        </mc:AlternateContent>
      </w:r>
      <w:r w:rsidR="006F33E5">
        <w:rPr>
          <w:rFonts w:cs="Arial"/>
          <w:noProof/>
        </w:rPr>
        <mc:AlternateContent>
          <mc:Choice Requires="wps">
            <w:drawing>
              <wp:anchor distT="0" distB="0" distL="114300" distR="114300" simplePos="0" relativeHeight="251659264" behindDoc="0" locked="0" layoutInCell="1" allowOverlap="1" wp14:anchorId="7C84AD60" wp14:editId="08FC2FA5">
                <wp:simplePos x="0" y="0"/>
                <wp:positionH relativeFrom="column">
                  <wp:posOffset>2095500</wp:posOffset>
                </wp:positionH>
                <wp:positionV relativeFrom="paragraph">
                  <wp:posOffset>9144000</wp:posOffset>
                </wp:positionV>
                <wp:extent cx="2984500" cy="457200"/>
                <wp:effectExtent l="0" t="0" r="0" b="1905"/>
                <wp:wrapNone/>
                <wp:docPr id="7" name="Rectangle 6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45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A34899" w14:textId="77777777" w:rsidR="004B5965" w:rsidRDefault="004B5965">
                            <w:pPr>
                              <w:jc w:val="center"/>
                              <w:rPr>
                                <w:sz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84AD60" id="Rectangle 678" o:spid="_x0000_s1027" style="position:absolute;left:0;text-align:left;margin-left:165pt;margin-top:10in;width:235pt;height: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" filled="f" stroked="f">
                <v:textbox>
                  <w:txbxContent>
                    <w:p w14:paraId="49A34899" w14:textId="77777777" w:rsidR="004B5965" w:rsidRDefault="004B5965">
                      <w:pPr>
                        <w:jc w:val="center"/>
                        <w:rPr>
                          <w:sz w:val="24"/>
                        </w:rPr>
                      </w:pPr>
                    </w:p>
                  </w:txbxContent>
                </v:textbox>
              </v:rect>
            </w:pict>
          </mc:Fallback>
        </mc:AlternateContent>
      </w:r>
      <w:r w:rsidR="006F33E5">
        <w:rPr>
          <w:rFonts w:cs="Arial"/>
          <w:noProof/>
        </w:rPr>
        <w:drawing>
          <wp:inline distT="0" distB="0" distL="0" distR="0" wp14:anchorId="4DBC727B" wp14:editId="7C49E31F">
            <wp:extent cx="6315075" cy="9001125"/>
            <wp:effectExtent l="0" t="0" r="0" b="0"/>
            <wp:docPr id="5" name="Image 1" descr="Fond AN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ond ANRU"/>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15075" cy="9001125"/>
                    </a:xfrm>
                    <a:prstGeom prst="rect">
                      <a:avLst/>
                    </a:prstGeom>
                    <a:noFill/>
                    <a:ln>
                      <a:noFill/>
                    </a:ln>
                  </pic:spPr>
                </pic:pic>
              </a:graphicData>
            </a:graphic>
          </wp:inline>
        </w:drawing>
      </w:r>
    </w:p>
    <w:sdt>
      <w:sdtPr>
        <w:rPr>
          <w:rFonts w:ascii="Arial" w:eastAsia="Times New Roman" w:hAnsi="Arial" w:cs="Times New Roman"/>
          <w:color w:val="auto"/>
          <w:sz w:val="20"/>
          <w:szCs w:val="20"/>
        </w:rPr>
        <w:id w:val="-1870296183"/>
        <w:docPartObj>
          <w:docPartGallery w:val="Table of Contents"/>
          <w:docPartUnique/>
        </w:docPartObj>
      </w:sdtPr>
      <w:sdtEndPr>
        <w:rPr>
          <w:b/>
          <w:bCs/>
        </w:rPr>
      </w:sdtEndPr>
      <w:sdtContent>
        <w:p w14:paraId="5DBD499A" w14:textId="45409F04" w:rsidR="003617AB" w:rsidRDefault="003617AB">
          <w:pPr>
            <w:pStyle w:val="En-ttedetabledesmatires"/>
          </w:pPr>
          <w:r>
            <w:t>Sommaire</w:t>
          </w:r>
        </w:p>
        <w:p w14:paraId="144F9B82" w14:textId="7C9CB47F" w:rsidR="00F113D5" w:rsidRDefault="003617AB">
          <w:pPr>
            <w:pStyle w:val="TM1"/>
            <w:rPr>
              <w:rFonts w:asciiTheme="minorHAnsi" w:eastAsiaTheme="minorEastAsia" w:hAnsiTheme="minorHAnsi" w:cstheme="minorBidi"/>
              <w:b w:val="0"/>
              <w:color w:val="auto"/>
              <w:kern w:val="2"/>
              <w:sz w:val="24"/>
              <w:szCs w:val="24"/>
              <w14:ligatures w14:val="standardContextual"/>
            </w:rPr>
          </w:pPr>
          <w:r>
            <w:rPr>
              <w:sz w:val="28"/>
            </w:rPr>
            <w:fldChar w:fldCharType="begin"/>
          </w:r>
          <w:r>
            <w:instrText xml:space="preserve"> TOC \o "1-3" \h \z \u </w:instrText>
          </w:r>
          <w:r>
            <w:rPr>
              <w:sz w:val="28"/>
            </w:rPr>
            <w:fldChar w:fldCharType="separate"/>
          </w:r>
          <w:hyperlink w:anchor="_Toc219117857" w:history="1">
            <w:r w:rsidR="00F113D5" w:rsidRPr="0036798E">
              <w:rPr>
                <w:rStyle w:val="Lienhypertexte"/>
              </w:rPr>
              <w:t>1.</w:t>
            </w:r>
            <w:r w:rsidR="00F113D5">
              <w:rPr>
                <w:rFonts w:asciiTheme="minorHAnsi" w:eastAsiaTheme="minorEastAsia" w:hAnsiTheme="minorHAnsi" w:cstheme="minorBidi"/>
                <w:b w:val="0"/>
                <w:color w:val="auto"/>
                <w:kern w:val="2"/>
                <w:sz w:val="24"/>
                <w:szCs w:val="24"/>
                <w14:ligatures w14:val="standardContextual"/>
              </w:rPr>
              <w:tab/>
            </w:r>
            <w:r w:rsidR="00F113D5" w:rsidRPr="0036798E">
              <w:rPr>
                <w:rStyle w:val="Lienhypertexte"/>
              </w:rPr>
              <w:t>Présentation de la consultation</w:t>
            </w:r>
            <w:r w:rsidR="00F113D5">
              <w:rPr>
                <w:webHidden/>
              </w:rPr>
              <w:tab/>
            </w:r>
            <w:r w:rsidR="00F113D5">
              <w:rPr>
                <w:webHidden/>
              </w:rPr>
              <w:fldChar w:fldCharType="begin"/>
            </w:r>
            <w:r w:rsidR="00F113D5">
              <w:rPr>
                <w:webHidden/>
              </w:rPr>
              <w:instrText xml:space="preserve"> PAGEREF _Toc219117857 \h </w:instrText>
            </w:r>
            <w:r w:rsidR="00F113D5">
              <w:rPr>
                <w:webHidden/>
              </w:rPr>
            </w:r>
            <w:r w:rsidR="00F113D5">
              <w:rPr>
                <w:webHidden/>
              </w:rPr>
              <w:fldChar w:fldCharType="separate"/>
            </w:r>
            <w:r w:rsidR="00F113D5">
              <w:rPr>
                <w:webHidden/>
              </w:rPr>
              <w:t>3</w:t>
            </w:r>
            <w:r w:rsidR="00F113D5">
              <w:rPr>
                <w:webHidden/>
              </w:rPr>
              <w:fldChar w:fldCharType="end"/>
            </w:r>
          </w:hyperlink>
        </w:p>
        <w:p w14:paraId="4D0D8A11" w14:textId="0A83DB3C" w:rsidR="00F113D5" w:rsidRDefault="00F113D5">
          <w:pPr>
            <w:pStyle w:val="TM1"/>
            <w:rPr>
              <w:rFonts w:asciiTheme="minorHAnsi" w:eastAsiaTheme="minorEastAsia" w:hAnsiTheme="minorHAnsi" w:cstheme="minorBidi"/>
              <w:b w:val="0"/>
              <w:color w:val="auto"/>
              <w:kern w:val="2"/>
              <w:sz w:val="24"/>
              <w:szCs w:val="24"/>
              <w14:ligatures w14:val="standardContextual"/>
            </w:rPr>
          </w:pPr>
          <w:hyperlink w:anchor="_Toc219117858" w:history="1">
            <w:r w:rsidRPr="0036798E">
              <w:rPr>
                <w:rStyle w:val="Lienhypertexte"/>
              </w:rPr>
              <w:t>2.</w:t>
            </w:r>
            <w:r>
              <w:rPr>
                <w:rFonts w:asciiTheme="minorHAnsi" w:eastAsiaTheme="minorEastAsia" w:hAnsiTheme="minorHAnsi" w:cstheme="minorBidi"/>
                <w:b w:val="0"/>
                <w:color w:val="auto"/>
                <w:kern w:val="2"/>
                <w:sz w:val="24"/>
                <w:szCs w:val="24"/>
                <w14:ligatures w14:val="standardContextual"/>
              </w:rPr>
              <w:tab/>
            </w:r>
            <w:r w:rsidRPr="0036798E">
              <w:rPr>
                <w:rStyle w:val="Lienhypertexte"/>
              </w:rPr>
              <w:t>Objet de la consultation</w:t>
            </w:r>
            <w:r>
              <w:rPr>
                <w:webHidden/>
              </w:rPr>
              <w:tab/>
            </w:r>
            <w:r>
              <w:rPr>
                <w:webHidden/>
              </w:rPr>
              <w:fldChar w:fldCharType="begin"/>
            </w:r>
            <w:r>
              <w:rPr>
                <w:webHidden/>
              </w:rPr>
              <w:instrText xml:space="preserve"> PAGEREF _Toc219117858 \h </w:instrText>
            </w:r>
            <w:r>
              <w:rPr>
                <w:webHidden/>
              </w:rPr>
            </w:r>
            <w:r>
              <w:rPr>
                <w:webHidden/>
              </w:rPr>
              <w:fldChar w:fldCharType="separate"/>
            </w:r>
            <w:r>
              <w:rPr>
                <w:webHidden/>
              </w:rPr>
              <w:t>3</w:t>
            </w:r>
            <w:r>
              <w:rPr>
                <w:webHidden/>
              </w:rPr>
              <w:fldChar w:fldCharType="end"/>
            </w:r>
          </w:hyperlink>
        </w:p>
        <w:p w14:paraId="1B767EBA" w14:textId="2BB6551C" w:rsidR="00F113D5" w:rsidRDefault="00F113D5">
          <w:pPr>
            <w:pStyle w:val="TM1"/>
            <w:rPr>
              <w:rFonts w:asciiTheme="minorHAnsi" w:eastAsiaTheme="minorEastAsia" w:hAnsiTheme="minorHAnsi" w:cstheme="minorBidi"/>
              <w:b w:val="0"/>
              <w:color w:val="auto"/>
              <w:kern w:val="2"/>
              <w:sz w:val="24"/>
              <w:szCs w:val="24"/>
              <w14:ligatures w14:val="standardContextual"/>
            </w:rPr>
          </w:pPr>
          <w:hyperlink w:anchor="_Toc219117859" w:history="1">
            <w:r w:rsidRPr="0036798E">
              <w:rPr>
                <w:rStyle w:val="Lienhypertexte"/>
              </w:rPr>
              <w:t>3.</w:t>
            </w:r>
            <w:r>
              <w:rPr>
                <w:rFonts w:asciiTheme="minorHAnsi" w:eastAsiaTheme="minorEastAsia" w:hAnsiTheme="minorHAnsi" w:cstheme="minorBidi"/>
                <w:b w:val="0"/>
                <w:color w:val="auto"/>
                <w:kern w:val="2"/>
                <w:sz w:val="24"/>
                <w:szCs w:val="24"/>
                <w14:ligatures w14:val="standardContextual"/>
              </w:rPr>
              <w:tab/>
            </w:r>
            <w:r w:rsidRPr="0036798E">
              <w:rPr>
                <w:rStyle w:val="Lienhypertexte"/>
              </w:rPr>
              <w:t>Allotissement</w:t>
            </w:r>
            <w:r>
              <w:rPr>
                <w:webHidden/>
              </w:rPr>
              <w:tab/>
            </w:r>
            <w:r>
              <w:rPr>
                <w:webHidden/>
              </w:rPr>
              <w:fldChar w:fldCharType="begin"/>
            </w:r>
            <w:r>
              <w:rPr>
                <w:webHidden/>
              </w:rPr>
              <w:instrText xml:space="preserve"> PAGEREF _Toc219117859 \h </w:instrText>
            </w:r>
            <w:r>
              <w:rPr>
                <w:webHidden/>
              </w:rPr>
            </w:r>
            <w:r>
              <w:rPr>
                <w:webHidden/>
              </w:rPr>
              <w:fldChar w:fldCharType="separate"/>
            </w:r>
            <w:r>
              <w:rPr>
                <w:webHidden/>
              </w:rPr>
              <w:t>3</w:t>
            </w:r>
            <w:r>
              <w:rPr>
                <w:webHidden/>
              </w:rPr>
              <w:fldChar w:fldCharType="end"/>
            </w:r>
          </w:hyperlink>
        </w:p>
        <w:p w14:paraId="2BE8632A" w14:textId="4E7B0598" w:rsidR="00F113D5" w:rsidRDefault="00F113D5">
          <w:pPr>
            <w:pStyle w:val="TM1"/>
            <w:rPr>
              <w:rFonts w:asciiTheme="minorHAnsi" w:eastAsiaTheme="minorEastAsia" w:hAnsiTheme="minorHAnsi" w:cstheme="minorBidi"/>
              <w:b w:val="0"/>
              <w:color w:val="auto"/>
              <w:kern w:val="2"/>
              <w:sz w:val="24"/>
              <w:szCs w:val="24"/>
              <w14:ligatures w14:val="standardContextual"/>
            </w:rPr>
          </w:pPr>
          <w:hyperlink w:anchor="_Toc219117860" w:history="1">
            <w:r w:rsidRPr="0036798E">
              <w:rPr>
                <w:rStyle w:val="Lienhypertexte"/>
              </w:rPr>
              <w:t>4.</w:t>
            </w:r>
            <w:r>
              <w:rPr>
                <w:rFonts w:asciiTheme="minorHAnsi" w:eastAsiaTheme="minorEastAsia" w:hAnsiTheme="minorHAnsi" w:cstheme="minorBidi"/>
                <w:b w:val="0"/>
                <w:color w:val="auto"/>
                <w:kern w:val="2"/>
                <w:sz w:val="24"/>
                <w:szCs w:val="24"/>
                <w14:ligatures w14:val="standardContextual"/>
              </w:rPr>
              <w:tab/>
            </w:r>
            <w:r w:rsidRPr="0036798E">
              <w:rPr>
                <w:rStyle w:val="Lienhypertexte"/>
              </w:rPr>
              <w:t>Tranches optionnelles et variantes</w:t>
            </w:r>
            <w:r>
              <w:rPr>
                <w:webHidden/>
              </w:rPr>
              <w:tab/>
            </w:r>
            <w:r>
              <w:rPr>
                <w:webHidden/>
              </w:rPr>
              <w:fldChar w:fldCharType="begin"/>
            </w:r>
            <w:r>
              <w:rPr>
                <w:webHidden/>
              </w:rPr>
              <w:instrText xml:space="preserve"> PAGEREF _Toc219117860 \h </w:instrText>
            </w:r>
            <w:r>
              <w:rPr>
                <w:webHidden/>
              </w:rPr>
            </w:r>
            <w:r>
              <w:rPr>
                <w:webHidden/>
              </w:rPr>
              <w:fldChar w:fldCharType="separate"/>
            </w:r>
            <w:r>
              <w:rPr>
                <w:webHidden/>
              </w:rPr>
              <w:t>3</w:t>
            </w:r>
            <w:r>
              <w:rPr>
                <w:webHidden/>
              </w:rPr>
              <w:fldChar w:fldCharType="end"/>
            </w:r>
          </w:hyperlink>
        </w:p>
        <w:p w14:paraId="0D310193" w14:textId="6D9BB634" w:rsidR="00F113D5" w:rsidRDefault="00F113D5">
          <w:pPr>
            <w:pStyle w:val="TM2"/>
            <w:tabs>
              <w:tab w:val="left" w:pos="1000"/>
              <w:tab w:val="right" w:leader="dot" w:pos="9062"/>
            </w:tabs>
            <w:rPr>
              <w:rFonts w:asciiTheme="minorHAnsi" w:eastAsiaTheme="minorEastAsia" w:hAnsiTheme="minorHAnsi" w:cstheme="minorBidi"/>
              <w:noProof/>
              <w:color w:val="auto"/>
              <w:kern w:val="2"/>
              <w:sz w:val="24"/>
              <w:szCs w:val="24"/>
              <w14:ligatures w14:val="standardContextual"/>
            </w:rPr>
          </w:pPr>
          <w:hyperlink w:anchor="_Toc219117861" w:history="1">
            <w:r w:rsidRPr="0036798E">
              <w:rPr>
                <w:rStyle w:val="Lienhypertexte"/>
                <w:noProof/>
              </w:rPr>
              <w:t>5.</w:t>
            </w:r>
            <w:r>
              <w:rPr>
                <w:rFonts w:asciiTheme="minorHAnsi" w:eastAsiaTheme="minorEastAsia" w:hAnsiTheme="minorHAnsi" w:cstheme="minorBidi"/>
                <w:noProof/>
                <w:color w:val="auto"/>
                <w:kern w:val="2"/>
                <w:sz w:val="24"/>
                <w:szCs w:val="24"/>
                <w14:ligatures w14:val="standardContextual"/>
              </w:rPr>
              <w:tab/>
            </w:r>
            <w:r w:rsidRPr="0036798E">
              <w:rPr>
                <w:rStyle w:val="Lienhypertexte"/>
                <w:noProof/>
              </w:rPr>
              <w:t>Dossier de consultation des entreprises (DCE)</w:t>
            </w:r>
            <w:r>
              <w:rPr>
                <w:noProof/>
                <w:webHidden/>
              </w:rPr>
              <w:tab/>
            </w:r>
            <w:r>
              <w:rPr>
                <w:noProof/>
                <w:webHidden/>
              </w:rPr>
              <w:fldChar w:fldCharType="begin"/>
            </w:r>
            <w:r>
              <w:rPr>
                <w:noProof/>
                <w:webHidden/>
              </w:rPr>
              <w:instrText xml:space="preserve"> PAGEREF _Toc219117861 \h </w:instrText>
            </w:r>
            <w:r>
              <w:rPr>
                <w:noProof/>
                <w:webHidden/>
              </w:rPr>
            </w:r>
            <w:r>
              <w:rPr>
                <w:noProof/>
                <w:webHidden/>
              </w:rPr>
              <w:fldChar w:fldCharType="separate"/>
            </w:r>
            <w:r>
              <w:rPr>
                <w:noProof/>
                <w:webHidden/>
              </w:rPr>
              <w:t>3</w:t>
            </w:r>
            <w:r>
              <w:rPr>
                <w:noProof/>
                <w:webHidden/>
              </w:rPr>
              <w:fldChar w:fldCharType="end"/>
            </w:r>
          </w:hyperlink>
        </w:p>
        <w:p w14:paraId="2C162A89" w14:textId="55D615AC" w:rsidR="00F113D5" w:rsidRDefault="00F113D5">
          <w:pPr>
            <w:pStyle w:val="TM2"/>
            <w:tabs>
              <w:tab w:val="left" w:pos="1000"/>
              <w:tab w:val="right" w:leader="dot" w:pos="9062"/>
            </w:tabs>
            <w:rPr>
              <w:rFonts w:asciiTheme="minorHAnsi" w:eastAsiaTheme="minorEastAsia" w:hAnsiTheme="minorHAnsi" w:cstheme="minorBidi"/>
              <w:noProof/>
              <w:color w:val="auto"/>
              <w:kern w:val="2"/>
              <w:sz w:val="24"/>
              <w:szCs w:val="24"/>
              <w14:ligatures w14:val="standardContextual"/>
            </w:rPr>
          </w:pPr>
          <w:hyperlink w:anchor="_Toc219117862" w:history="1">
            <w:r w:rsidRPr="0036798E">
              <w:rPr>
                <w:rStyle w:val="Lienhypertexte"/>
                <w:noProof/>
              </w:rPr>
              <w:t>5.1.</w:t>
            </w:r>
            <w:r>
              <w:rPr>
                <w:rFonts w:asciiTheme="minorHAnsi" w:eastAsiaTheme="minorEastAsia" w:hAnsiTheme="minorHAnsi" w:cstheme="minorBidi"/>
                <w:noProof/>
                <w:color w:val="auto"/>
                <w:kern w:val="2"/>
                <w:sz w:val="24"/>
                <w:szCs w:val="24"/>
                <w14:ligatures w14:val="standardContextual"/>
              </w:rPr>
              <w:tab/>
            </w:r>
            <w:r w:rsidRPr="0036798E">
              <w:rPr>
                <w:rStyle w:val="Lienhypertexte"/>
                <w:noProof/>
              </w:rPr>
              <w:t>Obtention du DCE</w:t>
            </w:r>
            <w:r>
              <w:rPr>
                <w:noProof/>
                <w:webHidden/>
              </w:rPr>
              <w:tab/>
            </w:r>
            <w:r>
              <w:rPr>
                <w:noProof/>
                <w:webHidden/>
              </w:rPr>
              <w:fldChar w:fldCharType="begin"/>
            </w:r>
            <w:r>
              <w:rPr>
                <w:noProof/>
                <w:webHidden/>
              </w:rPr>
              <w:instrText xml:space="preserve"> PAGEREF _Toc219117862 \h </w:instrText>
            </w:r>
            <w:r>
              <w:rPr>
                <w:noProof/>
                <w:webHidden/>
              </w:rPr>
            </w:r>
            <w:r>
              <w:rPr>
                <w:noProof/>
                <w:webHidden/>
              </w:rPr>
              <w:fldChar w:fldCharType="separate"/>
            </w:r>
            <w:r>
              <w:rPr>
                <w:noProof/>
                <w:webHidden/>
              </w:rPr>
              <w:t>5</w:t>
            </w:r>
            <w:r>
              <w:rPr>
                <w:noProof/>
                <w:webHidden/>
              </w:rPr>
              <w:fldChar w:fldCharType="end"/>
            </w:r>
          </w:hyperlink>
        </w:p>
        <w:p w14:paraId="696AA435" w14:textId="5358E93A" w:rsidR="00F113D5" w:rsidRDefault="00F113D5">
          <w:pPr>
            <w:pStyle w:val="TM2"/>
            <w:tabs>
              <w:tab w:val="left" w:pos="1000"/>
              <w:tab w:val="right" w:leader="dot" w:pos="9062"/>
            </w:tabs>
            <w:rPr>
              <w:rFonts w:asciiTheme="minorHAnsi" w:eastAsiaTheme="minorEastAsia" w:hAnsiTheme="minorHAnsi" w:cstheme="minorBidi"/>
              <w:noProof/>
              <w:color w:val="auto"/>
              <w:kern w:val="2"/>
              <w:sz w:val="24"/>
              <w:szCs w:val="24"/>
              <w14:ligatures w14:val="standardContextual"/>
            </w:rPr>
          </w:pPr>
          <w:hyperlink w:anchor="_Toc219117863" w:history="1">
            <w:r w:rsidRPr="0036798E">
              <w:rPr>
                <w:rStyle w:val="Lienhypertexte"/>
                <w:noProof/>
              </w:rPr>
              <w:t>5.2.</w:t>
            </w:r>
            <w:r>
              <w:rPr>
                <w:rFonts w:asciiTheme="minorHAnsi" w:eastAsiaTheme="minorEastAsia" w:hAnsiTheme="minorHAnsi" w:cstheme="minorBidi"/>
                <w:noProof/>
                <w:color w:val="auto"/>
                <w:kern w:val="2"/>
                <w:sz w:val="24"/>
                <w:szCs w:val="24"/>
                <w14:ligatures w14:val="standardContextual"/>
              </w:rPr>
              <w:tab/>
            </w:r>
            <w:r w:rsidRPr="0036798E">
              <w:rPr>
                <w:rStyle w:val="Lienhypertexte"/>
                <w:noProof/>
              </w:rPr>
              <w:t>Modification du DCE</w:t>
            </w:r>
            <w:r>
              <w:rPr>
                <w:noProof/>
                <w:webHidden/>
              </w:rPr>
              <w:tab/>
            </w:r>
            <w:r>
              <w:rPr>
                <w:noProof/>
                <w:webHidden/>
              </w:rPr>
              <w:fldChar w:fldCharType="begin"/>
            </w:r>
            <w:r>
              <w:rPr>
                <w:noProof/>
                <w:webHidden/>
              </w:rPr>
              <w:instrText xml:space="preserve"> PAGEREF _Toc219117863 \h </w:instrText>
            </w:r>
            <w:r>
              <w:rPr>
                <w:noProof/>
                <w:webHidden/>
              </w:rPr>
            </w:r>
            <w:r>
              <w:rPr>
                <w:noProof/>
                <w:webHidden/>
              </w:rPr>
              <w:fldChar w:fldCharType="separate"/>
            </w:r>
            <w:r>
              <w:rPr>
                <w:noProof/>
                <w:webHidden/>
              </w:rPr>
              <w:t>5</w:t>
            </w:r>
            <w:r>
              <w:rPr>
                <w:noProof/>
                <w:webHidden/>
              </w:rPr>
              <w:fldChar w:fldCharType="end"/>
            </w:r>
          </w:hyperlink>
        </w:p>
        <w:p w14:paraId="3B2A684F" w14:textId="109AAC16" w:rsidR="00F113D5" w:rsidRDefault="00F113D5">
          <w:pPr>
            <w:pStyle w:val="TM2"/>
            <w:tabs>
              <w:tab w:val="left" w:pos="1000"/>
              <w:tab w:val="right" w:leader="dot" w:pos="9062"/>
            </w:tabs>
            <w:rPr>
              <w:rFonts w:asciiTheme="minorHAnsi" w:eastAsiaTheme="minorEastAsia" w:hAnsiTheme="minorHAnsi" w:cstheme="minorBidi"/>
              <w:noProof/>
              <w:color w:val="auto"/>
              <w:kern w:val="2"/>
              <w:sz w:val="24"/>
              <w:szCs w:val="24"/>
              <w14:ligatures w14:val="standardContextual"/>
            </w:rPr>
          </w:pPr>
          <w:hyperlink w:anchor="_Toc219117864" w:history="1">
            <w:r w:rsidRPr="0036798E">
              <w:rPr>
                <w:rStyle w:val="Lienhypertexte"/>
                <w:noProof/>
              </w:rPr>
              <w:t>5.3.</w:t>
            </w:r>
            <w:r>
              <w:rPr>
                <w:rFonts w:asciiTheme="minorHAnsi" w:eastAsiaTheme="minorEastAsia" w:hAnsiTheme="minorHAnsi" w:cstheme="minorBidi"/>
                <w:noProof/>
                <w:color w:val="auto"/>
                <w:kern w:val="2"/>
                <w:sz w:val="24"/>
                <w:szCs w:val="24"/>
                <w14:ligatures w14:val="standardContextual"/>
              </w:rPr>
              <w:tab/>
            </w:r>
            <w:r w:rsidRPr="0036798E">
              <w:rPr>
                <w:rStyle w:val="Lienhypertexte"/>
                <w:noProof/>
              </w:rPr>
              <w:t>Questions des candidats sur le contenu du DCE</w:t>
            </w:r>
            <w:r>
              <w:rPr>
                <w:noProof/>
                <w:webHidden/>
              </w:rPr>
              <w:tab/>
            </w:r>
            <w:r>
              <w:rPr>
                <w:noProof/>
                <w:webHidden/>
              </w:rPr>
              <w:fldChar w:fldCharType="begin"/>
            </w:r>
            <w:r>
              <w:rPr>
                <w:noProof/>
                <w:webHidden/>
              </w:rPr>
              <w:instrText xml:space="preserve"> PAGEREF _Toc219117864 \h </w:instrText>
            </w:r>
            <w:r>
              <w:rPr>
                <w:noProof/>
                <w:webHidden/>
              </w:rPr>
            </w:r>
            <w:r>
              <w:rPr>
                <w:noProof/>
                <w:webHidden/>
              </w:rPr>
              <w:fldChar w:fldCharType="separate"/>
            </w:r>
            <w:r>
              <w:rPr>
                <w:noProof/>
                <w:webHidden/>
              </w:rPr>
              <w:t>6</w:t>
            </w:r>
            <w:r>
              <w:rPr>
                <w:noProof/>
                <w:webHidden/>
              </w:rPr>
              <w:fldChar w:fldCharType="end"/>
            </w:r>
          </w:hyperlink>
        </w:p>
        <w:p w14:paraId="64F07D7B" w14:textId="5FF30838" w:rsidR="00F113D5" w:rsidRDefault="00F113D5">
          <w:pPr>
            <w:pStyle w:val="TM2"/>
            <w:tabs>
              <w:tab w:val="right" w:leader="dot" w:pos="9062"/>
            </w:tabs>
            <w:rPr>
              <w:rFonts w:asciiTheme="minorHAnsi" w:eastAsiaTheme="minorEastAsia" w:hAnsiTheme="minorHAnsi" w:cstheme="minorBidi"/>
              <w:noProof/>
              <w:color w:val="auto"/>
              <w:kern w:val="2"/>
              <w:sz w:val="24"/>
              <w:szCs w:val="24"/>
              <w14:ligatures w14:val="standardContextual"/>
            </w:rPr>
          </w:pPr>
          <w:hyperlink w:anchor="_Toc219117865" w:history="1">
            <w:r w:rsidRPr="0036798E">
              <w:rPr>
                <w:rStyle w:val="Lienhypertexte"/>
                <w:noProof/>
              </w:rPr>
              <w:t>5.4 Dématérialisation des échanges entre le pouvoir adjudicateur et les entreprises</w:t>
            </w:r>
            <w:r>
              <w:rPr>
                <w:noProof/>
                <w:webHidden/>
              </w:rPr>
              <w:tab/>
            </w:r>
            <w:r>
              <w:rPr>
                <w:noProof/>
                <w:webHidden/>
              </w:rPr>
              <w:fldChar w:fldCharType="begin"/>
            </w:r>
            <w:r>
              <w:rPr>
                <w:noProof/>
                <w:webHidden/>
              </w:rPr>
              <w:instrText xml:space="preserve"> PAGEREF _Toc219117865 \h </w:instrText>
            </w:r>
            <w:r>
              <w:rPr>
                <w:noProof/>
                <w:webHidden/>
              </w:rPr>
            </w:r>
            <w:r>
              <w:rPr>
                <w:noProof/>
                <w:webHidden/>
              </w:rPr>
              <w:fldChar w:fldCharType="separate"/>
            </w:r>
            <w:r>
              <w:rPr>
                <w:noProof/>
                <w:webHidden/>
              </w:rPr>
              <w:t>6</w:t>
            </w:r>
            <w:r>
              <w:rPr>
                <w:noProof/>
                <w:webHidden/>
              </w:rPr>
              <w:fldChar w:fldCharType="end"/>
            </w:r>
          </w:hyperlink>
        </w:p>
        <w:p w14:paraId="790ACF44" w14:textId="55A9F45F" w:rsidR="00F113D5" w:rsidRDefault="00F113D5">
          <w:pPr>
            <w:pStyle w:val="TM2"/>
            <w:tabs>
              <w:tab w:val="right" w:leader="dot" w:pos="9062"/>
            </w:tabs>
            <w:rPr>
              <w:rFonts w:asciiTheme="minorHAnsi" w:eastAsiaTheme="minorEastAsia" w:hAnsiTheme="minorHAnsi" w:cstheme="minorBidi"/>
              <w:noProof/>
              <w:color w:val="auto"/>
              <w:kern w:val="2"/>
              <w:sz w:val="24"/>
              <w:szCs w:val="24"/>
              <w14:ligatures w14:val="standardContextual"/>
            </w:rPr>
          </w:pPr>
          <w:hyperlink w:anchor="_Toc219117866" w:history="1">
            <w:r w:rsidRPr="0036798E">
              <w:rPr>
                <w:rStyle w:val="Lienhypertexte"/>
                <w:noProof/>
              </w:rPr>
              <w:t>5.5 Vérification des conditions de participation</w:t>
            </w:r>
            <w:r>
              <w:rPr>
                <w:noProof/>
                <w:webHidden/>
              </w:rPr>
              <w:tab/>
            </w:r>
            <w:r>
              <w:rPr>
                <w:noProof/>
                <w:webHidden/>
              </w:rPr>
              <w:fldChar w:fldCharType="begin"/>
            </w:r>
            <w:r>
              <w:rPr>
                <w:noProof/>
                <w:webHidden/>
              </w:rPr>
              <w:instrText xml:space="preserve"> PAGEREF _Toc219117866 \h </w:instrText>
            </w:r>
            <w:r>
              <w:rPr>
                <w:noProof/>
                <w:webHidden/>
              </w:rPr>
            </w:r>
            <w:r>
              <w:rPr>
                <w:noProof/>
                <w:webHidden/>
              </w:rPr>
              <w:fldChar w:fldCharType="separate"/>
            </w:r>
            <w:r>
              <w:rPr>
                <w:noProof/>
                <w:webHidden/>
              </w:rPr>
              <w:t>6</w:t>
            </w:r>
            <w:r>
              <w:rPr>
                <w:noProof/>
                <w:webHidden/>
              </w:rPr>
              <w:fldChar w:fldCharType="end"/>
            </w:r>
          </w:hyperlink>
        </w:p>
        <w:p w14:paraId="2EBE6003" w14:textId="431CE599" w:rsidR="00F113D5" w:rsidRDefault="00F113D5">
          <w:pPr>
            <w:pStyle w:val="TM1"/>
            <w:rPr>
              <w:rFonts w:asciiTheme="minorHAnsi" w:eastAsiaTheme="minorEastAsia" w:hAnsiTheme="minorHAnsi" w:cstheme="minorBidi"/>
              <w:b w:val="0"/>
              <w:color w:val="auto"/>
              <w:kern w:val="2"/>
              <w:sz w:val="24"/>
              <w:szCs w:val="24"/>
              <w14:ligatures w14:val="standardContextual"/>
            </w:rPr>
          </w:pPr>
          <w:hyperlink w:anchor="_Toc219117867" w:history="1">
            <w:r w:rsidRPr="0036798E">
              <w:rPr>
                <w:rStyle w:val="Lienhypertexte"/>
              </w:rPr>
              <w:t>6.</w:t>
            </w:r>
            <w:r>
              <w:rPr>
                <w:rFonts w:asciiTheme="minorHAnsi" w:eastAsiaTheme="minorEastAsia" w:hAnsiTheme="minorHAnsi" w:cstheme="minorBidi"/>
                <w:b w:val="0"/>
                <w:color w:val="auto"/>
                <w:kern w:val="2"/>
                <w:sz w:val="24"/>
                <w:szCs w:val="24"/>
                <w14:ligatures w14:val="standardContextual"/>
              </w:rPr>
              <w:tab/>
            </w:r>
            <w:r w:rsidRPr="0036798E">
              <w:rPr>
                <w:rStyle w:val="Lienhypertexte"/>
              </w:rPr>
              <w:t>Informations relatives à l’accord-cadre</w:t>
            </w:r>
            <w:r>
              <w:rPr>
                <w:webHidden/>
              </w:rPr>
              <w:tab/>
            </w:r>
            <w:r>
              <w:rPr>
                <w:webHidden/>
              </w:rPr>
              <w:fldChar w:fldCharType="begin"/>
            </w:r>
            <w:r>
              <w:rPr>
                <w:webHidden/>
              </w:rPr>
              <w:instrText xml:space="preserve"> PAGEREF _Toc219117867 \h </w:instrText>
            </w:r>
            <w:r>
              <w:rPr>
                <w:webHidden/>
              </w:rPr>
            </w:r>
            <w:r>
              <w:rPr>
                <w:webHidden/>
              </w:rPr>
              <w:fldChar w:fldCharType="separate"/>
            </w:r>
            <w:r>
              <w:rPr>
                <w:webHidden/>
              </w:rPr>
              <w:t>7</w:t>
            </w:r>
            <w:r>
              <w:rPr>
                <w:webHidden/>
              </w:rPr>
              <w:fldChar w:fldCharType="end"/>
            </w:r>
          </w:hyperlink>
        </w:p>
        <w:p w14:paraId="587613C0" w14:textId="26FCE934" w:rsidR="00F113D5" w:rsidRDefault="00F113D5">
          <w:pPr>
            <w:pStyle w:val="TM1"/>
            <w:rPr>
              <w:rFonts w:asciiTheme="minorHAnsi" w:eastAsiaTheme="minorEastAsia" w:hAnsiTheme="minorHAnsi" w:cstheme="minorBidi"/>
              <w:b w:val="0"/>
              <w:color w:val="auto"/>
              <w:kern w:val="2"/>
              <w:sz w:val="24"/>
              <w:szCs w:val="24"/>
              <w14:ligatures w14:val="standardContextual"/>
            </w:rPr>
          </w:pPr>
          <w:hyperlink w:anchor="_Toc219117868" w:history="1">
            <w:r w:rsidRPr="0036798E">
              <w:rPr>
                <w:rStyle w:val="Lienhypertexte"/>
              </w:rPr>
              <w:t>6.1.</w:t>
            </w:r>
            <w:r>
              <w:rPr>
                <w:rFonts w:asciiTheme="minorHAnsi" w:eastAsiaTheme="minorEastAsia" w:hAnsiTheme="minorHAnsi" w:cstheme="minorBidi"/>
                <w:b w:val="0"/>
                <w:color w:val="auto"/>
                <w:kern w:val="2"/>
                <w:sz w:val="24"/>
                <w:szCs w:val="24"/>
                <w14:ligatures w14:val="standardContextual"/>
              </w:rPr>
              <w:tab/>
            </w:r>
            <w:r w:rsidRPr="0036798E">
              <w:rPr>
                <w:rStyle w:val="Lienhypertexte"/>
              </w:rPr>
              <w:t>Formes de l’accord-cadre</w:t>
            </w:r>
            <w:r>
              <w:rPr>
                <w:webHidden/>
              </w:rPr>
              <w:tab/>
            </w:r>
            <w:r>
              <w:rPr>
                <w:webHidden/>
              </w:rPr>
              <w:fldChar w:fldCharType="begin"/>
            </w:r>
            <w:r>
              <w:rPr>
                <w:webHidden/>
              </w:rPr>
              <w:instrText xml:space="preserve"> PAGEREF _Toc219117868 \h </w:instrText>
            </w:r>
            <w:r>
              <w:rPr>
                <w:webHidden/>
              </w:rPr>
            </w:r>
            <w:r>
              <w:rPr>
                <w:webHidden/>
              </w:rPr>
              <w:fldChar w:fldCharType="separate"/>
            </w:r>
            <w:r>
              <w:rPr>
                <w:webHidden/>
              </w:rPr>
              <w:t>7</w:t>
            </w:r>
            <w:r>
              <w:rPr>
                <w:webHidden/>
              </w:rPr>
              <w:fldChar w:fldCharType="end"/>
            </w:r>
          </w:hyperlink>
        </w:p>
        <w:p w14:paraId="44E0A396" w14:textId="2ADAFC2A" w:rsidR="00F113D5" w:rsidRDefault="00F113D5">
          <w:pPr>
            <w:pStyle w:val="TM1"/>
            <w:rPr>
              <w:rFonts w:asciiTheme="minorHAnsi" w:eastAsiaTheme="minorEastAsia" w:hAnsiTheme="minorHAnsi" w:cstheme="minorBidi"/>
              <w:b w:val="0"/>
              <w:color w:val="auto"/>
              <w:kern w:val="2"/>
              <w:sz w:val="24"/>
              <w:szCs w:val="24"/>
              <w14:ligatures w14:val="standardContextual"/>
            </w:rPr>
          </w:pPr>
          <w:hyperlink w:anchor="_Toc219117869" w:history="1">
            <w:r w:rsidRPr="0036798E">
              <w:rPr>
                <w:rStyle w:val="Lienhypertexte"/>
              </w:rPr>
              <w:t>6.2.</w:t>
            </w:r>
            <w:r>
              <w:rPr>
                <w:rFonts w:asciiTheme="minorHAnsi" w:eastAsiaTheme="minorEastAsia" w:hAnsiTheme="minorHAnsi" w:cstheme="minorBidi"/>
                <w:b w:val="0"/>
                <w:color w:val="auto"/>
                <w:kern w:val="2"/>
                <w:sz w:val="24"/>
                <w:szCs w:val="24"/>
                <w14:ligatures w14:val="standardContextual"/>
              </w:rPr>
              <w:tab/>
            </w:r>
            <w:r w:rsidRPr="0036798E">
              <w:rPr>
                <w:rStyle w:val="Lienhypertexte"/>
              </w:rPr>
              <w:t>Durée de l’accord-cadre</w:t>
            </w:r>
            <w:r>
              <w:rPr>
                <w:webHidden/>
              </w:rPr>
              <w:tab/>
            </w:r>
            <w:r>
              <w:rPr>
                <w:webHidden/>
              </w:rPr>
              <w:fldChar w:fldCharType="begin"/>
            </w:r>
            <w:r>
              <w:rPr>
                <w:webHidden/>
              </w:rPr>
              <w:instrText xml:space="preserve"> PAGEREF _Toc219117869 \h </w:instrText>
            </w:r>
            <w:r>
              <w:rPr>
                <w:webHidden/>
              </w:rPr>
            </w:r>
            <w:r>
              <w:rPr>
                <w:webHidden/>
              </w:rPr>
              <w:fldChar w:fldCharType="separate"/>
            </w:r>
            <w:r>
              <w:rPr>
                <w:webHidden/>
              </w:rPr>
              <w:t>8</w:t>
            </w:r>
            <w:r>
              <w:rPr>
                <w:webHidden/>
              </w:rPr>
              <w:fldChar w:fldCharType="end"/>
            </w:r>
          </w:hyperlink>
        </w:p>
        <w:p w14:paraId="78F08E7A" w14:textId="19E452C8" w:rsidR="00F113D5" w:rsidRDefault="00F113D5">
          <w:pPr>
            <w:pStyle w:val="TM1"/>
            <w:rPr>
              <w:rFonts w:asciiTheme="minorHAnsi" w:eastAsiaTheme="minorEastAsia" w:hAnsiTheme="minorHAnsi" w:cstheme="minorBidi"/>
              <w:b w:val="0"/>
              <w:color w:val="auto"/>
              <w:kern w:val="2"/>
              <w:sz w:val="24"/>
              <w:szCs w:val="24"/>
              <w14:ligatures w14:val="standardContextual"/>
            </w:rPr>
          </w:pPr>
          <w:hyperlink w:anchor="_Toc219117870" w:history="1">
            <w:r w:rsidRPr="0036798E">
              <w:rPr>
                <w:rStyle w:val="Lienhypertexte"/>
              </w:rPr>
              <w:t>7.</w:t>
            </w:r>
            <w:r>
              <w:rPr>
                <w:rFonts w:asciiTheme="minorHAnsi" w:eastAsiaTheme="minorEastAsia" w:hAnsiTheme="minorHAnsi" w:cstheme="minorBidi"/>
                <w:b w:val="0"/>
                <w:color w:val="auto"/>
                <w:kern w:val="2"/>
                <w:sz w:val="24"/>
                <w:szCs w:val="24"/>
                <w14:ligatures w14:val="standardContextual"/>
              </w:rPr>
              <w:tab/>
            </w:r>
            <w:r w:rsidRPr="0036798E">
              <w:rPr>
                <w:rStyle w:val="Lienhypertexte"/>
              </w:rPr>
              <w:t>Modalités de financement et de règlement</w:t>
            </w:r>
            <w:r>
              <w:rPr>
                <w:webHidden/>
              </w:rPr>
              <w:tab/>
            </w:r>
            <w:r>
              <w:rPr>
                <w:webHidden/>
              </w:rPr>
              <w:fldChar w:fldCharType="begin"/>
            </w:r>
            <w:r>
              <w:rPr>
                <w:webHidden/>
              </w:rPr>
              <w:instrText xml:space="preserve"> PAGEREF _Toc219117870 \h </w:instrText>
            </w:r>
            <w:r>
              <w:rPr>
                <w:webHidden/>
              </w:rPr>
            </w:r>
            <w:r>
              <w:rPr>
                <w:webHidden/>
              </w:rPr>
              <w:fldChar w:fldCharType="separate"/>
            </w:r>
            <w:r>
              <w:rPr>
                <w:webHidden/>
              </w:rPr>
              <w:t>8</w:t>
            </w:r>
            <w:r>
              <w:rPr>
                <w:webHidden/>
              </w:rPr>
              <w:fldChar w:fldCharType="end"/>
            </w:r>
          </w:hyperlink>
        </w:p>
        <w:p w14:paraId="3F96C81F" w14:textId="6216C5F4" w:rsidR="00F113D5" w:rsidRDefault="00F113D5">
          <w:pPr>
            <w:pStyle w:val="TM2"/>
            <w:tabs>
              <w:tab w:val="right" w:leader="dot" w:pos="9062"/>
            </w:tabs>
            <w:rPr>
              <w:rFonts w:asciiTheme="minorHAnsi" w:eastAsiaTheme="minorEastAsia" w:hAnsiTheme="minorHAnsi" w:cstheme="minorBidi"/>
              <w:noProof/>
              <w:color w:val="auto"/>
              <w:kern w:val="2"/>
              <w:sz w:val="24"/>
              <w:szCs w:val="24"/>
              <w14:ligatures w14:val="standardContextual"/>
            </w:rPr>
          </w:pPr>
          <w:hyperlink w:anchor="_Toc219117871" w:history="1">
            <w:r w:rsidRPr="0036798E">
              <w:rPr>
                <w:rStyle w:val="Lienhypertexte"/>
                <w:noProof/>
              </w:rPr>
              <w:t>7.1 Cautionnements et garanties exigées</w:t>
            </w:r>
            <w:r>
              <w:rPr>
                <w:noProof/>
                <w:webHidden/>
              </w:rPr>
              <w:tab/>
            </w:r>
            <w:r>
              <w:rPr>
                <w:noProof/>
                <w:webHidden/>
              </w:rPr>
              <w:fldChar w:fldCharType="begin"/>
            </w:r>
            <w:r>
              <w:rPr>
                <w:noProof/>
                <w:webHidden/>
              </w:rPr>
              <w:instrText xml:space="preserve"> PAGEREF _Toc219117871 \h </w:instrText>
            </w:r>
            <w:r>
              <w:rPr>
                <w:noProof/>
                <w:webHidden/>
              </w:rPr>
            </w:r>
            <w:r>
              <w:rPr>
                <w:noProof/>
                <w:webHidden/>
              </w:rPr>
              <w:fldChar w:fldCharType="separate"/>
            </w:r>
            <w:r>
              <w:rPr>
                <w:noProof/>
                <w:webHidden/>
              </w:rPr>
              <w:t>8</w:t>
            </w:r>
            <w:r>
              <w:rPr>
                <w:noProof/>
                <w:webHidden/>
              </w:rPr>
              <w:fldChar w:fldCharType="end"/>
            </w:r>
          </w:hyperlink>
        </w:p>
        <w:p w14:paraId="16881306" w14:textId="21AD1D83" w:rsidR="00F113D5" w:rsidRDefault="00F113D5">
          <w:pPr>
            <w:pStyle w:val="TM3"/>
            <w:rPr>
              <w:rFonts w:asciiTheme="minorHAnsi" w:eastAsiaTheme="minorEastAsia" w:hAnsiTheme="minorHAnsi" w:cstheme="minorBidi"/>
              <w:noProof/>
              <w:color w:val="auto"/>
              <w:kern w:val="2"/>
              <w:sz w:val="24"/>
              <w:szCs w:val="24"/>
              <w14:ligatures w14:val="standardContextual"/>
            </w:rPr>
          </w:pPr>
          <w:hyperlink w:anchor="_Toc219117872" w:history="1">
            <w:r w:rsidRPr="0036798E">
              <w:rPr>
                <w:rStyle w:val="Lienhypertexte"/>
                <w:noProof/>
              </w:rPr>
              <w:t>7.1.1 Cautionnement relatif à l’avance</w:t>
            </w:r>
            <w:r>
              <w:rPr>
                <w:noProof/>
                <w:webHidden/>
              </w:rPr>
              <w:tab/>
            </w:r>
            <w:r>
              <w:rPr>
                <w:noProof/>
                <w:webHidden/>
              </w:rPr>
              <w:fldChar w:fldCharType="begin"/>
            </w:r>
            <w:r>
              <w:rPr>
                <w:noProof/>
                <w:webHidden/>
              </w:rPr>
              <w:instrText xml:space="preserve"> PAGEREF _Toc219117872 \h </w:instrText>
            </w:r>
            <w:r>
              <w:rPr>
                <w:noProof/>
                <w:webHidden/>
              </w:rPr>
            </w:r>
            <w:r>
              <w:rPr>
                <w:noProof/>
                <w:webHidden/>
              </w:rPr>
              <w:fldChar w:fldCharType="separate"/>
            </w:r>
            <w:r>
              <w:rPr>
                <w:noProof/>
                <w:webHidden/>
              </w:rPr>
              <w:t>8</w:t>
            </w:r>
            <w:r>
              <w:rPr>
                <w:noProof/>
                <w:webHidden/>
              </w:rPr>
              <w:fldChar w:fldCharType="end"/>
            </w:r>
          </w:hyperlink>
        </w:p>
        <w:p w14:paraId="7D4E84C6" w14:textId="25B278FC" w:rsidR="00F113D5" w:rsidRDefault="00F113D5">
          <w:pPr>
            <w:pStyle w:val="TM3"/>
            <w:rPr>
              <w:rFonts w:asciiTheme="minorHAnsi" w:eastAsiaTheme="minorEastAsia" w:hAnsiTheme="minorHAnsi" w:cstheme="minorBidi"/>
              <w:noProof/>
              <w:color w:val="auto"/>
              <w:kern w:val="2"/>
              <w:sz w:val="24"/>
              <w:szCs w:val="24"/>
              <w14:ligatures w14:val="standardContextual"/>
            </w:rPr>
          </w:pPr>
          <w:hyperlink w:anchor="_Toc219117873" w:history="1">
            <w:r w:rsidRPr="0036798E">
              <w:rPr>
                <w:rStyle w:val="Lienhypertexte"/>
                <w:noProof/>
              </w:rPr>
              <w:t>7.2.2 Garantie exigée et cautionnement relatif à la garantie</w:t>
            </w:r>
            <w:r>
              <w:rPr>
                <w:noProof/>
                <w:webHidden/>
              </w:rPr>
              <w:tab/>
            </w:r>
            <w:r>
              <w:rPr>
                <w:noProof/>
                <w:webHidden/>
              </w:rPr>
              <w:fldChar w:fldCharType="begin"/>
            </w:r>
            <w:r>
              <w:rPr>
                <w:noProof/>
                <w:webHidden/>
              </w:rPr>
              <w:instrText xml:space="preserve"> PAGEREF _Toc219117873 \h </w:instrText>
            </w:r>
            <w:r>
              <w:rPr>
                <w:noProof/>
                <w:webHidden/>
              </w:rPr>
            </w:r>
            <w:r>
              <w:rPr>
                <w:noProof/>
                <w:webHidden/>
              </w:rPr>
              <w:fldChar w:fldCharType="separate"/>
            </w:r>
            <w:r>
              <w:rPr>
                <w:noProof/>
                <w:webHidden/>
              </w:rPr>
              <w:t>8</w:t>
            </w:r>
            <w:r>
              <w:rPr>
                <w:noProof/>
                <w:webHidden/>
              </w:rPr>
              <w:fldChar w:fldCharType="end"/>
            </w:r>
          </w:hyperlink>
        </w:p>
        <w:p w14:paraId="48489797" w14:textId="63512AF6" w:rsidR="00F113D5" w:rsidRDefault="00F113D5">
          <w:pPr>
            <w:pStyle w:val="TM2"/>
            <w:tabs>
              <w:tab w:val="left" w:pos="1000"/>
              <w:tab w:val="right" w:leader="dot" w:pos="9062"/>
            </w:tabs>
            <w:rPr>
              <w:rFonts w:asciiTheme="minorHAnsi" w:eastAsiaTheme="minorEastAsia" w:hAnsiTheme="minorHAnsi" w:cstheme="minorBidi"/>
              <w:noProof/>
              <w:color w:val="auto"/>
              <w:kern w:val="2"/>
              <w:sz w:val="24"/>
              <w:szCs w:val="24"/>
              <w14:ligatures w14:val="standardContextual"/>
            </w:rPr>
          </w:pPr>
          <w:hyperlink w:anchor="_Toc219117874" w:history="1">
            <w:r w:rsidRPr="0036798E">
              <w:rPr>
                <w:rStyle w:val="Lienhypertexte"/>
                <w:noProof/>
              </w:rPr>
              <w:t>7.3.3</w:t>
            </w:r>
            <w:r>
              <w:rPr>
                <w:rFonts w:asciiTheme="minorHAnsi" w:eastAsiaTheme="minorEastAsia" w:hAnsiTheme="minorHAnsi" w:cstheme="minorBidi"/>
                <w:noProof/>
                <w:color w:val="auto"/>
                <w:kern w:val="2"/>
                <w:sz w:val="24"/>
                <w:szCs w:val="24"/>
                <w14:ligatures w14:val="standardContextual"/>
              </w:rPr>
              <w:tab/>
            </w:r>
            <w:r w:rsidRPr="0036798E">
              <w:rPr>
                <w:rStyle w:val="Lienhypertexte"/>
                <w:noProof/>
              </w:rPr>
              <w:t>Références bancaires</w:t>
            </w:r>
            <w:r>
              <w:rPr>
                <w:noProof/>
                <w:webHidden/>
              </w:rPr>
              <w:tab/>
            </w:r>
            <w:r>
              <w:rPr>
                <w:noProof/>
                <w:webHidden/>
              </w:rPr>
              <w:fldChar w:fldCharType="begin"/>
            </w:r>
            <w:r>
              <w:rPr>
                <w:noProof/>
                <w:webHidden/>
              </w:rPr>
              <w:instrText xml:space="preserve"> PAGEREF _Toc219117874 \h </w:instrText>
            </w:r>
            <w:r>
              <w:rPr>
                <w:noProof/>
                <w:webHidden/>
              </w:rPr>
            </w:r>
            <w:r>
              <w:rPr>
                <w:noProof/>
                <w:webHidden/>
              </w:rPr>
              <w:fldChar w:fldCharType="separate"/>
            </w:r>
            <w:r>
              <w:rPr>
                <w:noProof/>
                <w:webHidden/>
              </w:rPr>
              <w:t>9</w:t>
            </w:r>
            <w:r>
              <w:rPr>
                <w:noProof/>
                <w:webHidden/>
              </w:rPr>
              <w:fldChar w:fldCharType="end"/>
            </w:r>
          </w:hyperlink>
        </w:p>
        <w:p w14:paraId="23EC58D8" w14:textId="1F56FAE3" w:rsidR="00F113D5" w:rsidRDefault="00F113D5">
          <w:pPr>
            <w:pStyle w:val="TM1"/>
            <w:rPr>
              <w:rFonts w:asciiTheme="minorHAnsi" w:eastAsiaTheme="minorEastAsia" w:hAnsiTheme="minorHAnsi" w:cstheme="minorBidi"/>
              <w:b w:val="0"/>
              <w:color w:val="auto"/>
              <w:kern w:val="2"/>
              <w:sz w:val="24"/>
              <w:szCs w:val="24"/>
              <w14:ligatures w14:val="standardContextual"/>
            </w:rPr>
          </w:pPr>
          <w:hyperlink w:anchor="_Toc219117875" w:history="1">
            <w:r w:rsidRPr="0036798E">
              <w:rPr>
                <w:rStyle w:val="Lienhypertexte"/>
              </w:rPr>
              <w:t>8.</w:t>
            </w:r>
            <w:r>
              <w:rPr>
                <w:rFonts w:asciiTheme="minorHAnsi" w:eastAsiaTheme="minorEastAsia" w:hAnsiTheme="minorHAnsi" w:cstheme="minorBidi"/>
                <w:b w:val="0"/>
                <w:color w:val="auto"/>
                <w:kern w:val="2"/>
                <w:sz w:val="24"/>
                <w:szCs w:val="24"/>
                <w14:ligatures w14:val="standardContextual"/>
              </w:rPr>
              <w:tab/>
            </w:r>
            <w:r w:rsidRPr="0036798E">
              <w:rPr>
                <w:rStyle w:val="Lienhypertexte"/>
              </w:rPr>
              <w:t>Groupement d’opérateurs économiques</w:t>
            </w:r>
            <w:r>
              <w:rPr>
                <w:webHidden/>
              </w:rPr>
              <w:tab/>
            </w:r>
            <w:r>
              <w:rPr>
                <w:webHidden/>
              </w:rPr>
              <w:fldChar w:fldCharType="begin"/>
            </w:r>
            <w:r>
              <w:rPr>
                <w:webHidden/>
              </w:rPr>
              <w:instrText xml:space="preserve"> PAGEREF _Toc219117875 \h </w:instrText>
            </w:r>
            <w:r>
              <w:rPr>
                <w:webHidden/>
              </w:rPr>
            </w:r>
            <w:r>
              <w:rPr>
                <w:webHidden/>
              </w:rPr>
              <w:fldChar w:fldCharType="separate"/>
            </w:r>
            <w:r>
              <w:rPr>
                <w:webHidden/>
              </w:rPr>
              <w:t>9</w:t>
            </w:r>
            <w:r>
              <w:rPr>
                <w:webHidden/>
              </w:rPr>
              <w:fldChar w:fldCharType="end"/>
            </w:r>
          </w:hyperlink>
        </w:p>
        <w:p w14:paraId="3D1919E8" w14:textId="43D36157" w:rsidR="00F113D5" w:rsidRDefault="00F113D5">
          <w:pPr>
            <w:pStyle w:val="TM1"/>
            <w:rPr>
              <w:rFonts w:asciiTheme="minorHAnsi" w:eastAsiaTheme="minorEastAsia" w:hAnsiTheme="minorHAnsi" w:cstheme="minorBidi"/>
              <w:b w:val="0"/>
              <w:color w:val="auto"/>
              <w:kern w:val="2"/>
              <w:sz w:val="24"/>
              <w:szCs w:val="24"/>
              <w14:ligatures w14:val="standardContextual"/>
            </w:rPr>
          </w:pPr>
          <w:hyperlink w:anchor="_Toc219117876" w:history="1">
            <w:r w:rsidRPr="0036798E">
              <w:rPr>
                <w:rStyle w:val="Lienhypertexte"/>
              </w:rPr>
              <w:t>8.1.</w:t>
            </w:r>
            <w:r>
              <w:rPr>
                <w:rFonts w:asciiTheme="minorHAnsi" w:eastAsiaTheme="minorEastAsia" w:hAnsiTheme="minorHAnsi" w:cstheme="minorBidi"/>
                <w:b w:val="0"/>
                <w:color w:val="auto"/>
                <w:kern w:val="2"/>
                <w:sz w:val="24"/>
                <w:szCs w:val="24"/>
                <w14:ligatures w14:val="standardContextual"/>
              </w:rPr>
              <w:tab/>
            </w:r>
            <w:r w:rsidRPr="0036798E">
              <w:rPr>
                <w:rStyle w:val="Lienhypertexte"/>
              </w:rPr>
              <w:t>Modification de la forme du groupement</w:t>
            </w:r>
            <w:r>
              <w:rPr>
                <w:webHidden/>
              </w:rPr>
              <w:tab/>
            </w:r>
            <w:r>
              <w:rPr>
                <w:webHidden/>
              </w:rPr>
              <w:fldChar w:fldCharType="begin"/>
            </w:r>
            <w:r>
              <w:rPr>
                <w:webHidden/>
              </w:rPr>
              <w:instrText xml:space="preserve"> PAGEREF _Toc219117876 \h </w:instrText>
            </w:r>
            <w:r>
              <w:rPr>
                <w:webHidden/>
              </w:rPr>
            </w:r>
            <w:r>
              <w:rPr>
                <w:webHidden/>
              </w:rPr>
              <w:fldChar w:fldCharType="separate"/>
            </w:r>
            <w:r>
              <w:rPr>
                <w:webHidden/>
              </w:rPr>
              <w:t>9</w:t>
            </w:r>
            <w:r>
              <w:rPr>
                <w:webHidden/>
              </w:rPr>
              <w:fldChar w:fldCharType="end"/>
            </w:r>
          </w:hyperlink>
        </w:p>
        <w:p w14:paraId="07039F0B" w14:textId="7B8BF2E8" w:rsidR="00F113D5" w:rsidRDefault="00F113D5">
          <w:pPr>
            <w:pStyle w:val="TM1"/>
            <w:rPr>
              <w:rFonts w:asciiTheme="minorHAnsi" w:eastAsiaTheme="minorEastAsia" w:hAnsiTheme="minorHAnsi" w:cstheme="minorBidi"/>
              <w:b w:val="0"/>
              <w:color w:val="auto"/>
              <w:kern w:val="2"/>
              <w:sz w:val="24"/>
              <w:szCs w:val="24"/>
              <w14:ligatures w14:val="standardContextual"/>
            </w:rPr>
          </w:pPr>
          <w:hyperlink w:anchor="_Toc219117877" w:history="1">
            <w:r w:rsidRPr="0036798E">
              <w:rPr>
                <w:rStyle w:val="Lienhypertexte"/>
              </w:rPr>
              <w:t>8.2.</w:t>
            </w:r>
            <w:r>
              <w:rPr>
                <w:rFonts w:asciiTheme="minorHAnsi" w:eastAsiaTheme="minorEastAsia" w:hAnsiTheme="minorHAnsi" w:cstheme="minorBidi"/>
                <w:b w:val="0"/>
                <w:color w:val="auto"/>
                <w:kern w:val="2"/>
                <w:sz w:val="24"/>
                <w:szCs w:val="24"/>
                <w14:ligatures w14:val="standardContextual"/>
              </w:rPr>
              <w:tab/>
            </w:r>
            <w:r w:rsidRPr="0036798E">
              <w:rPr>
                <w:rStyle w:val="Lienhypertexte"/>
              </w:rPr>
              <w:t>Appréciation de la capacité des groupements d’opérateur économiques</w:t>
            </w:r>
            <w:r>
              <w:rPr>
                <w:webHidden/>
              </w:rPr>
              <w:tab/>
            </w:r>
            <w:r>
              <w:rPr>
                <w:webHidden/>
              </w:rPr>
              <w:fldChar w:fldCharType="begin"/>
            </w:r>
            <w:r>
              <w:rPr>
                <w:webHidden/>
              </w:rPr>
              <w:instrText xml:space="preserve"> PAGEREF _Toc219117877 \h </w:instrText>
            </w:r>
            <w:r>
              <w:rPr>
                <w:webHidden/>
              </w:rPr>
            </w:r>
            <w:r>
              <w:rPr>
                <w:webHidden/>
              </w:rPr>
              <w:fldChar w:fldCharType="separate"/>
            </w:r>
            <w:r>
              <w:rPr>
                <w:webHidden/>
              </w:rPr>
              <w:t>10</w:t>
            </w:r>
            <w:r>
              <w:rPr>
                <w:webHidden/>
              </w:rPr>
              <w:fldChar w:fldCharType="end"/>
            </w:r>
          </w:hyperlink>
        </w:p>
        <w:p w14:paraId="30F92098" w14:textId="746FCD88" w:rsidR="00F113D5" w:rsidRDefault="00F113D5">
          <w:pPr>
            <w:pStyle w:val="TM1"/>
            <w:rPr>
              <w:rFonts w:asciiTheme="minorHAnsi" w:eastAsiaTheme="minorEastAsia" w:hAnsiTheme="minorHAnsi" w:cstheme="minorBidi"/>
              <w:b w:val="0"/>
              <w:color w:val="auto"/>
              <w:kern w:val="2"/>
              <w:sz w:val="24"/>
              <w:szCs w:val="24"/>
              <w14:ligatures w14:val="standardContextual"/>
            </w:rPr>
          </w:pPr>
          <w:hyperlink w:anchor="_Toc219117878" w:history="1">
            <w:r w:rsidRPr="0036798E">
              <w:rPr>
                <w:rStyle w:val="Lienhypertexte"/>
              </w:rPr>
              <w:t>9.</w:t>
            </w:r>
            <w:r>
              <w:rPr>
                <w:rFonts w:asciiTheme="minorHAnsi" w:eastAsiaTheme="minorEastAsia" w:hAnsiTheme="minorHAnsi" w:cstheme="minorBidi"/>
                <w:b w:val="0"/>
                <w:color w:val="auto"/>
                <w:kern w:val="2"/>
                <w:sz w:val="24"/>
                <w:szCs w:val="24"/>
                <w14:ligatures w14:val="standardContextual"/>
              </w:rPr>
              <w:tab/>
            </w:r>
            <w:r w:rsidRPr="0036798E">
              <w:rPr>
                <w:rStyle w:val="Lienhypertexte"/>
              </w:rPr>
              <w:t>Sous-traitance</w:t>
            </w:r>
            <w:r>
              <w:rPr>
                <w:webHidden/>
              </w:rPr>
              <w:tab/>
            </w:r>
            <w:r>
              <w:rPr>
                <w:webHidden/>
              </w:rPr>
              <w:fldChar w:fldCharType="begin"/>
            </w:r>
            <w:r>
              <w:rPr>
                <w:webHidden/>
              </w:rPr>
              <w:instrText xml:space="preserve"> PAGEREF _Toc219117878 \h </w:instrText>
            </w:r>
            <w:r>
              <w:rPr>
                <w:webHidden/>
              </w:rPr>
            </w:r>
            <w:r>
              <w:rPr>
                <w:webHidden/>
              </w:rPr>
              <w:fldChar w:fldCharType="separate"/>
            </w:r>
            <w:r>
              <w:rPr>
                <w:webHidden/>
              </w:rPr>
              <w:t>10</w:t>
            </w:r>
            <w:r>
              <w:rPr>
                <w:webHidden/>
              </w:rPr>
              <w:fldChar w:fldCharType="end"/>
            </w:r>
          </w:hyperlink>
        </w:p>
        <w:p w14:paraId="60643884" w14:textId="50E2E5D7" w:rsidR="00F113D5" w:rsidRDefault="00F113D5">
          <w:pPr>
            <w:pStyle w:val="TM1"/>
            <w:rPr>
              <w:rFonts w:asciiTheme="minorHAnsi" w:eastAsiaTheme="minorEastAsia" w:hAnsiTheme="minorHAnsi" w:cstheme="minorBidi"/>
              <w:b w:val="0"/>
              <w:color w:val="auto"/>
              <w:kern w:val="2"/>
              <w:sz w:val="24"/>
              <w:szCs w:val="24"/>
              <w14:ligatures w14:val="standardContextual"/>
            </w:rPr>
          </w:pPr>
          <w:hyperlink w:anchor="_Toc219117879" w:history="1">
            <w:r w:rsidRPr="0036798E">
              <w:rPr>
                <w:rStyle w:val="Lienhypertexte"/>
              </w:rPr>
              <w:t>10.</w:t>
            </w:r>
            <w:r>
              <w:rPr>
                <w:rFonts w:asciiTheme="minorHAnsi" w:eastAsiaTheme="minorEastAsia" w:hAnsiTheme="minorHAnsi" w:cstheme="minorBidi"/>
                <w:b w:val="0"/>
                <w:color w:val="auto"/>
                <w:kern w:val="2"/>
                <w:sz w:val="24"/>
                <w:szCs w:val="24"/>
                <w14:ligatures w14:val="standardContextual"/>
              </w:rPr>
              <w:tab/>
            </w:r>
            <w:r w:rsidRPr="0036798E">
              <w:rPr>
                <w:rStyle w:val="Lienhypertexte"/>
              </w:rPr>
              <w:t>Interdiction de soumissionner</w:t>
            </w:r>
            <w:r>
              <w:rPr>
                <w:webHidden/>
              </w:rPr>
              <w:tab/>
            </w:r>
            <w:r>
              <w:rPr>
                <w:webHidden/>
              </w:rPr>
              <w:fldChar w:fldCharType="begin"/>
            </w:r>
            <w:r>
              <w:rPr>
                <w:webHidden/>
              </w:rPr>
              <w:instrText xml:space="preserve"> PAGEREF _Toc219117879 \h </w:instrText>
            </w:r>
            <w:r>
              <w:rPr>
                <w:webHidden/>
              </w:rPr>
            </w:r>
            <w:r>
              <w:rPr>
                <w:webHidden/>
              </w:rPr>
              <w:fldChar w:fldCharType="separate"/>
            </w:r>
            <w:r>
              <w:rPr>
                <w:webHidden/>
              </w:rPr>
              <w:t>10</w:t>
            </w:r>
            <w:r>
              <w:rPr>
                <w:webHidden/>
              </w:rPr>
              <w:fldChar w:fldCharType="end"/>
            </w:r>
          </w:hyperlink>
        </w:p>
        <w:p w14:paraId="7FD8FCDC" w14:textId="0A364A85" w:rsidR="00F113D5" w:rsidRDefault="00F113D5">
          <w:pPr>
            <w:pStyle w:val="TM1"/>
            <w:rPr>
              <w:rFonts w:asciiTheme="minorHAnsi" w:eastAsiaTheme="minorEastAsia" w:hAnsiTheme="minorHAnsi" w:cstheme="minorBidi"/>
              <w:b w:val="0"/>
              <w:color w:val="auto"/>
              <w:kern w:val="2"/>
              <w:sz w:val="24"/>
              <w:szCs w:val="24"/>
              <w14:ligatures w14:val="standardContextual"/>
            </w:rPr>
          </w:pPr>
          <w:hyperlink w:anchor="_Toc219117880" w:history="1">
            <w:r w:rsidRPr="0036798E">
              <w:rPr>
                <w:rStyle w:val="Lienhypertexte"/>
              </w:rPr>
              <w:t>11.</w:t>
            </w:r>
            <w:r>
              <w:rPr>
                <w:rFonts w:asciiTheme="minorHAnsi" w:eastAsiaTheme="minorEastAsia" w:hAnsiTheme="minorHAnsi" w:cstheme="minorBidi"/>
                <w:b w:val="0"/>
                <w:color w:val="auto"/>
                <w:kern w:val="2"/>
                <w:sz w:val="24"/>
                <w:szCs w:val="24"/>
                <w14:ligatures w14:val="standardContextual"/>
              </w:rPr>
              <w:tab/>
            </w:r>
            <w:r w:rsidRPr="0036798E">
              <w:rPr>
                <w:rStyle w:val="Lienhypertexte"/>
              </w:rPr>
              <w:t>Présentation des candidatures et des offres</w:t>
            </w:r>
            <w:r>
              <w:rPr>
                <w:webHidden/>
              </w:rPr>
              <w:tab/>
            </w:r>
            <w:r>
              <w:rPr>
                <w:webHidden/>
              </w:rPr>
              <w:fldChar w:fldCharType="begin"/>
            </w:r>
            <w:r>
              <w:rPr>
                <w:webHidden/>
              </w:rPr>
              <w:instrText xml:space="preserve"> PAGEREF _Toc219117880 \h </w:instrText>
            </w:r>
            <w:r>
              <w:rPr>
                <w:webHidden/>
              </w:rPr>
            </w:r>
            <w:r>
              <w:rPr>
                <w:webHidden/>
              </w:rPr>
              <w:fldChar w:fldCharType="separate"/>
            </w:r>
            <w:r>
              <w:rPr>
                <w:webHidden/>
              </w:rPr>
              <w:t>10</w:t>
            </w:r>
            <w:r>
              <w:rPr>
                <w:webHidden/>
              </w:rPr>
              <w:fldChar w:fldCharType="end"/>
            </w:r>
          </w:hyperlink>
        </w:p>
        <w:p w14:paraId="42698D1E" w14:textId="1ECEA1AB" w:rsidR="00F113D5" w:rsidRDefault="00F113D5">
          <w:pPr>
            <w:pStyle w:val="TM2"/>
            <w:tabs>
              <w:tab w:val="right" w:leader="dot" w:pos="9062"/>
            </w:tabs>
            <w:rPr>
              <w:rFonts w:asciiTheme="minorHAnsi" w:eastAsiaTheme="minorEastAsia" w:hAnsiTheme="minorHAnsi" w:cstheme="minorBidi"/>
              <w:noProof/>
              <w:color w:val="auto"/>
              <w:kern w:val="2"/>
              <w:sz w:val="24"/>
              <w:szCs w:val="24"/>
              <w14:ligatures w14:val="standardContextual"/>
            </w:rPr>
          </w:pPr>
          <w:hyperlink w:anchor="_Toc219117881" w:history="1">
            <w:r w:rsidRPr="0036798E">
              <w:rPr>
                <w:rStyle w:val="Lienhypertexte"/>
                <w:noProof/>
              </w:rPr>
              <w:t>11.1 Présentation de la candidature</w:t>
            </w:r>
            <w:r>
              <w:rPr>
                <w:noProof/>
                <w:webHidden/>
              </w:rPr>
              <w:tab/>
            </w:r>
            <w:r>
              <w:rPr>
                <w:noProof/>
                <w:webHidden/>
              </w:rPr>
              <w:fldChar w:fldCharType="begin"/>
            </w:r>
            <w:r>
              <w:rPr>
                <w:noProof/>
                <w:webHidden/>
              </w:rPr>
              <w:instrText xml:space="preserve"> PAGEREF _Toc219117881 \h </w:instrText>
            </w:r>
            <w:r>
              <w:rPr>
                <w:noProof/>
                <w:webHidden/>
              </w:rPr>
            </w:r>
            <w:r>
              <w:rPr>
                <w:noProof/>
                <w:webHidden/>
              </w:rPr>
              <w:fldChar w:fldCharType="separate"/>
            </w:r>
            <w:r>
              <w:rPr>
                <w:noProof/>
                <w:webHidden/>
              </w:rPr>
              <w:t>10</w:t>
            </w:r>
            <w:r>
              <w:rPr>
                <w:noProof/>
                <w:webHidden/>
              </w:rPr>
              <w:fldChar w:fldCharType="end"/>
            </w:r>
          </w:hyperlink>
        </w:p>
        <w:p w14:paraId="665781DA" w14:textId="06D9D3F8" w:rsidR="00F113D5" w:rsidRDefault="00F113D5">
          <w:pPr>
            <w:pStyle w:val="TM2"/>
            <w:tabs>
              <w:tab w:val="right" w:leader="dot" w:pos="9062"/>
            </w:tabs>
            <w:rPr>
              <w:rFonts w:asciiTheme="minorHAnsi" w:eastAsiaTheme="minorEastAsia" w:hAnsiTheme="minorHAnsi" w:cstheme="minorBidi"/>
              <w:noProof/>
              <w:color w:val="auto"/>
              <w:kern w:val="2"/>
              <w:sz w:val="24"/>
              <w:szCs w:val="24"/>
              <w14:ligatures w14:val="standardContextual"/>
            </w:rPr>
          </w:pPr>
          <w:hyperlink w:anchor="_Toc219117882" w:history="1">
            <w:r w:rsidRPr="0036798E">
              <w:rPr>
                <w:rStyle w:val="Lienhypertexte"/>
                <w:rFonts w:eastAsia="Arial"/>
                <w:noProof/>
                <w:lang w:bidi="fr-FR"/>
              </w:rPr>
              <w:t>11.2 Pièces relatives à l’offre</w:t>
            </w:r>
            <w:r>
              <w:rPr>
                <w:noProof/>
                <w:webHidden/>
              </w:rPr>
              <w:tab/>
            </w:r>
            <w:r>
              <w:rPr>
                <w:noProof/>
                <w:webHidden/>
              </w:rPr>
              <w:fldChar w:fldCharType="begin"/>
            </w:r>
            <w:r>
              <w:rPr>
                <w:noProof/>
                <w:webHidden/>
              </w:rPr>
              <w:instrText xml:space="preserve"> PAGEREF _Toc219117882 \h </w:instrText>
            </w:r>
            <w:r>
              <w:rPr>
                <w:noProof/>
                <w:webHidden/>
              </w:rPr>
            </w:r>
            <w:r>
              <w:rPr>
                <w:noProof/>
                <w:webHidden/>
              </w:rPr>
              <w:fldChar w:fldCharType="separate"/>
            </w:r>
            <w:r>
              <w:rPr>
                <w:noProof/>
                <w:webHidden/>
              </w:rPr>
              <w:t>12</w:t>
            </w:r>
            <w:r>
              <w:rPr>
                <w:noProof/>
                <w:webHidden/>
              </w:rPr>
              <w:fldChar w:fldCharType="end"/>
            </w:r>
          </w:hyperlink>
        </w:p>
        <w:p w14:paraId="461D6CC0" w14:textId="03B8D13F" w:rsidR="00F113D5" w:rsidRDefault="00F113D5">
          <w:pPr>
            <w:pStyle w:val="TM1"/>
            <w:rPr>
              <w:rFonts w:asciiTheme="minorHAnsi" w:eastAsiaTheme="minorEastAsia" w:hAnsiTheme="minorHAnsi" w:cstheme="minorBidi"/>
              <w:b w:val="0"/>
              <w:color w:val="auto"/>
              <w:kern w:val="2"/>
              <w:sz w:val="24"/>
              <w:szCs w:val="24"/>
              <w14:ligatures w14:val="standardContextual"/>
            </w:rPr>
          </w:pPr>
          <w:hyperlink w:anchor="_Toc219117883" w:history="1">
            <w:r w:rsidRPr="0036798E">
              <w:rPr>
                <w:rStyle w:val="Lienhypertexte"/>
              </w:rPr>
              <w:t>12.</w:t>
            </w:r>
            <w:r>
              <w:rPr>
                <w:rFonts w:asciiTheme="minorHAnsi" w:eastAsiaTheme="minorEastAsia" w:hAnsiTheme="minorHAnsi" w:cstheme="minorBidi"/>
                <w:b w:val="0"/>
                <w:color w:val="auto"/>
                <w:kern w:val="2"/>
                <w:sz w:val="24"/>
                <w:szCs w:val="24"/>
                <w14:ligatures w14:val="standardContextual"/>
              </w:rPr>
              <w:tab/>
            </w:r>
            <w:r w:rsidRPr="0036798E">
              <w:rPr>
                <w:rStyle w:val="Lienhypertexte"/>
              </w:rPr>
              <w:t>Transmission des plis</w:t>
            </w:r>
            <w:r>
              <w:rPr>
                <w:webHidden/>
              </w:rPr>
              <w:tab/>
            </w:r>
            <w:r>
              <w:rPr>
                <w:webHidden/>
              </w:rPr>
              <w:fldChar w:fldCharType="begin"/>
            </w:r>
            <w:r>
              <w:rPr>
                <w:webHidden/>
              </w:rPr>
              <w:instrText xml:space="preserve"> PAGEREF _Toc219117883 \h </w:instrText>
            </w:r>
            <w:r>
              <w:rPr>
                <w:webHidden/>
              </w:rPr>
            </w:r>
            <w:r>
              <w:rPr>
                <w:webHidden/>
              </w:rPr>
              <w:fldChar w:fldCharType="separate"/>
            </w:r>
            <w:r>
              <w:rPr>
                <w:webHidden/>
              </w:rPr>
              <w:t>13</w:t>
            </w:r>
            <w:r>
              <w:rPr>
                <w:webHidden/>
              </w:rPr>
              <w:fldChar w:fldCharType="end"/>
            </w:r>
          </w:hyperlink>
        </w:p>
        <w:p w14:paraId="71E1D272" w14:textId="09CCE41D" w:rsidR="00F113D5" w:rsidRDefault="00F113D5">
          <w:pPr>
            <w:pStyle w:val="TM1"/>
            <w:rPr>
              <w:rFonts w:asciiTheme="minorHAnsi" w:eastAsiaTheme="minorEastAsia" w:hAnsiTheme="minorHAnsi" w:cstheme="minorBidi"/>
              <w:b w:val="0"/>
              <w:color w:val="auto"/>
              <w:kern w:val="2"/>
              <w:sz w:val="24"/>
              <w:szCs w:val="24"/>
              <w14:ligatures w14:val="standardContextual"/>
            </w:rPr>
          </w:pPr>
          <w:hyperlink w:anchor="_Toc219117884" w:history="1">
            <w:r w:rsidRPr="0036798E">
              <w:rPr>
                <w:rStyle w:val="Lienhypertexte"/>
              </w:rPr>
              <w:t>13.</w:t>
            </w:r>
            <w:r>
              <w:rPr>
                <w:rFonts w:asciiTheme="minorHAnsi" w:eastAsiaTheme="minorEastAsia" w:hAnsiTheme="minorHAnsi" w:cstheme="minorBidi"/>
                <w:b w:val="0"/>
                <w:color w:val="auto"/>
                <w:kern w:val="2"/>
                <w:sz w:val="24"/>
                <w:szCs w:val="24"/>
                <w14:ligatures w14:val="standardContextual"/>
              </w:rPr>
              <w:tab/>
            </w:r>
            <w:r w:rsidRPr="0036798E">
              <w:rPr>
                <w:rStyle w:val="Lienhypertexte"/>
              </w:rPr>
              <w:t>Recevabilité des candidatures</w:t>
            </w:r>
            <w:r>
              <w:rPr>
                <w:webHidden/>
              </w:rPr>
              <w:tab/>
            </w:r>
            <w:r>
              <w:rPr>
                <w:webHidden/>
              </w:rPr>
              <w:fldChar w:fldCharType="begin"/>
            </w:r>
            <w:r>
              <w:rPr>
                <w:webHidden/>
              </w:rPr>
              <w:instrText xml:space="preserve"> PAGEREF _Toc219117884 \h </w:instrText>
            </w:r>
            <w:r>
              <w:rPr>
                <w:webHidden/>
              </w:rPr>
            </w:r>
            <w:r>
              <w:rPr>
                <w:webHidden/>
              </w:rPr>
              <w:fldChar w:fldCharType="separate"/>
            </w:r>
            <w:r>
              <w:rPr>
                <w:webHidden/>
              </w:rPr>
              <w:t>15</w:t>
            </w:r>
            <w:r>
              <w:rPr>
                <w:webHidden/>
              </w:rPr>
              <w:fldChar w:fldCharType="end"/>
            </w:r>
          </w:hyperlink>
        </w:p>
        <w:p w14:paraId="7F53514D" w14:textId="0C7E4AA4" w:rsidR="00F113D5" w:rsidRDefault="00F113D5">
          <w:pPr>
            <w:pStyle w:val="TM1"/>
            <w:rPr>
              <w:rFonts w:asciiTheme="minorHAnsi" w:eastAsiaTheme="minorEastAsia" w:hAnsiTheme="minorHAnsi" w:cstheme="minorBidi"/>
              <w:b w:val="0"/>
              <w:color w:val="auto"/>
              <w:kern w:val="2"/>
              <w:sz w:val="24"/>
              <w:szCs w:val="24"/>
              <w14:ligatures w14:val="standardContextual"/>
            </w:rPr>
          </w:pPr>
          <w:hyperlink w:anchor="_Toc219117885" w:history="1">
            <w:r w:rsidRPr="0036798E">
              <w:rPr>
                <w:rStyle w:val="Lienhypertexte"/>
              </w:rPr>
              <w:t>14.</w:t>
            </w:r>
            <w:r>
              <w:rPr>
                <w:rFonts w:asciiTheme="minorHAnsi" w:eastAsiaTheme="minorEastAsia" w:hAnsiTheme="minorHAnsi" w:cstheme="minorBidi"/>
                <w:b w:val="0"/>
                <w:color w:val="auto"/>
                <w:kern w:val="2"/>
                <w:sz w:val="24"/>
                <w:szCs w:val="24"/>
                <w14:ligatures w14:val="standardContextual"/>
              </w:rPr>
              <w:tab/>
            </w:r>
            <w:r w:rsidRPr="0036798E">
              <w:rPr>
                <w:rStyle w:val="Lienhypertexte"/>
              </w:rPr>
              <w:t>Jugement des offres</w:t>
            </w:r>
            <w:r>
              <w:rPr>
                <w:webHidden/>
              </w:rPr>
              <w:tab/>
            </w:r>
            <w:r>
              <w:rPr>
                <w:webHidden/>
              </w:rPr>
              <w:fldChar w:fldCharType="begin"/>
            </w:r>
            <w:r>
              <w:rPr>
                <w:webHidden/>
              </w:rPr>
              <w:instrText xml:space="preserve"> PAGEREF _Toc219117885 \h </w:instrText>
            </w:r>
            <w:r>
              <w:rPr>
                <w:webHidden/>
              </w:rPr>
            </w:r>
            <w:r>
              <w:rPr>
                <w:webHidden/>
              </w:rPr>
              <w:fldChar w:fldCharType="separate"/>
            </w:r>
            <w:r>
              <w:rPr>
                <w:webHidden/>
              </w:rPr>
              <w:t>15</w:t>
            </w:r>
            <w:r>
              <w:rPr>
                <w:webHidden/>
              </w:rPr>
              <w:fldChar w:fldCharType="end"/>
            </w:r>
          </w:hyperlink>
        </w:p>
        <w:p w14:paraId="3A62FAC6" w14:textId="43973C9E" w:rsidR="00F113D5" w:rsidRDefault="00F113D5">
          <w:pPr>
            <w:pStyle w:val="TM1"/>
            <w:rPr>
              <w:rFonts w:asciiTheme="minorHAnsi" w:eastAsiaTheme="minorEastAsia" w:hAnsiTheme="minorHAnsi" w:cstheme="minorBidi"/>
              <w:b w:val="0"/>
              <w:color w:val="auto"/>
              <w:kern w:val="2"/>
              <w:sz w:val="24"/>
              <w:szCs w:val="24"/>
              <w14:ligatures w14:val="standardContextual"/>
            </w:rPr>
          </w:pPr>
          <w:hyperlink w:anchor="_Toc219117886" w:history="1">
            <w:r w:rsidRPr="0036798E">
              <w:rPr>
                <w:rStyle w:val="Lienhypertexte"/>
              </w:rPr>
              <w:t>15 Examen des candidatures</w:t>
            </w:r>
            <w:r>
              <w:rPr>
                <w:webHidden/>
              </w:rPr>
              <w:tab/>
            </w:r>
            <w:r>
              <w:rPr>
                <w:webHidden/>
              </w:rPr>
              <w:fldChar w:fldCharType="begin"/>
            </w:r>
            <w:r>
              <w:rPr>
                <w:webHidden/>
              </w:rPr>
              <w:instrText xml:space="preserve"> PAGEREF _Toc219117886 \h </w:instrText>
            </w:r>
            <w:r>
              <w:rPr>
                <w:webHidden/>
              </w:rPr>
            </w:r>
            <w:r>
              <w:rPr>
                <w:webHidden/>
              </w:rPr>
              <w:fldChar w:fldCharType="separate"/>
            </w:r>
            <w:r>
              <w:rPr>
                <w:webHidden/>
              </w:rPr>
              <w:t>16</w:t>
            </w:r>
            <w:r>
              <w:rPr>
                <w:webHidden/>
              </w:rPr>
              <w:fldChar w:fldCharType="end"/>
            </w:r>
          </w:hyperlink>
        </w:p>
        <w:p w14:paraId="023B44E4" w14:textId="60F356E2" w:rsidR="00F113D5" w:rsidRDefault="00F113D5">
          <w:pPr>
            <w:pStyle w:val="TM1"/>
            <w:rPr>
              <w:rFonts w:asciiTheme="minorHAnsi" w:eastAsiaTheme="minorEastAsia" w:hAnsiTheme="minorHAnsi" w:cstheme="minorBidi"/>
              <w:b w:val="0"/>
              <w:color w:val="auto"/>
              <w:kern w:val="2"/>
              <w:sz w:val="24"/>
              <w:szCs w:val="24"/>
              <w14:ligatures w14:val="standardContextual"/>
            </w:rPr>
          </w:pPr>
          <w:hyperlink w:anchor="_Toc219117887" w:history="1">
            <w:r w:rsidRPr="0036798E">
              <w:rPr>
                <w:rStyle w:val="Lienhypertexte"/>
                <w:bCs/>
              </w:rPr>
              <w:t>16</w:t>
            </w:r>
            <w:r>
              <w:rPr>
                <w:rFonts w:asciiTheme="minorHAnsi" w:eastAsiaTheme="minorEastAsia" w:hAnsiTheme="minorHAnsi" w:cstheme="minorBidi"/>
                <w:b w:val="0"/>
                <w:color w:val="auto"/>
                <w:kern w:val="2"/>
                <w:sz w:val="24"/>
                <w:szCs w:val="24"/>
                <w14:ligatures w14:val="standardContextual"/>
              </w:rPr>
              <w:tab/>
            </w:r>
            <w:r w:rsidRPr="0036798E">
              <w:rPr>
                <w:rStyle w:val="Lienhypertexte"/>
              </w:rPr>
              <w:t>Transmission des échantillons</w:t>
            </w:r>
            <w:r>
              <w:rPr>
                <w:webHidden/>
              </w:rPr>
              <w:tab/>
            </w:r>
            <w:r>
              <w:rPr>
                <w:webHidden/>
              </w:rPr>
              <w:fldChar w:fldCharType="begin"/>
            </w:r>
            <w:r>
              <w:rPr>
                <w:webHidden/>
              </w:rPr>
              <w:instrText xml:space="preserve"> PAGEREF _Toc219117887 \h </w:instrText>
            </w:r>
            <w:r>
              <w:rPr>
                <w:webHidden/>
              </w:rPr>
            </w:r>
            <w:r>
              <w:rPr>
                <w:webHidden/>
              </w:rPr>
              <w:fldChar w:fldCharType="separate"/>
            </w:r>
            <w:r>
              <w:rPr>
                <w:webHidden/>
              </w:rPr>
              <w:t>16</w:t>
            </w:r>
            <w:r>
              <w:rPr>
                <w:webHidden/>
              </w:rPr>
              <w:fldChar w:fldCharType="end"/>
            </w:r>
          </w:hyperlink>
        </w:p>
        <w:p w14:paraId="36CE92D4" w14:textId="5A24ED1E" w:rsidR="00F113D5" w:rsidRDefault="00F113D5">
          <w:pPr>
            <w:pStyle w:val="TM1"/>
            <w:rPr>
              <w:rFonts w:asciiTheme="minorHAnsi" w:eastAsiaTheme="minorEastAsia" w:hAnsiTheme="minorHAnsi" w:cstheme="minorBidi"/>
              <w:b w:val="0"/>
              <w:color w:val="auto"/>
              <w:kern w:val="2"/>
              <w:sz w:val="24"/>
              <w:szCs w:val="24"/>
              <w14:ligatures w14:val="standardContextual"/>
            </w:rPr>
          </w:pPr>
          <w:hyperlink w:anchor="_Toc219117888" w:history="1">
            <w:r w:rsidRPr="0036798E">
              <w:rPr>
                <w:rStyle w:val="Lienhypertexte"/>
                <w:bCs/>
              </w:rPr>
              <w:t>17</w:t>
            </w:r>
            <w:r>
              <w:rPr>
                <w:rFonts w:asciiTheme="minorHAnsi" w:eastAsiaTheme="minorEastAsia" w:hAnsiTheme="minorHAnsi" w:cstheme="minorBidi"/>
                <w:b w:val="0"/>
                <w:color w:val="auto"/>
                <w:kern w:val="2"/>
                <w:sz w:val="24"/>
                <w:szCs w:val="24"/>
                <w14:ligatures w14:val="standardContextual"/>
              </w:rPr>
              <w:tab/>
            </w:r>
            <w:r w:rsidRPr="0036798E">
              <w:rPr>
                <w:rStyle w:val="Lienhypertexte"/>
              </w:rPr>
              <w:t>Cohérence de l’offre</w:t>
            </w:r>
            <w:r>
              <w:rPr>
                <w:webHidden/>
              </w:rPr>
              <w:tab/>
            </w:r>
            <w:r>
              <w:rPr>
                <w:webHidden/>
              </w:rPr>
              <w:fldChar w:fldCharType="begin"/>
            </w:r>
            <w:r>
              <w:rPr>
                <w:webHidden/>
              </w:rPr>
              <w:instrText xml:space="preserve"> PAGEREF _Toc219117888 \h </w:instrText>
            </w:r>
            <w:r>
              <w:rPr>
                <w:webHidden/>
              </w:rPr>
            </w:r>
            <w:r>
              <w:rPr>
                <w:webHidden/>
              </w:rPr>
              <w:fldChar w:fldCharType="separate"/>
            </w:r>
            <w:r>
              <w:rPr>
                <w:webHidden/>
              </w:rPr>
              <w:t>16</w:t>
            </w:r>
            <w:r>
              <w:rPr>
                <w:webHidden/>
              </w:rPr>
              <w:fldChar w:fldCharType="end"/>
            </w:r>
          </w:hyperlink>
        </w:p>
        <w:p w14:paraId="2DE3AB1B" w14:textId="62DE95EA" w:rsidR="00F113D5" w:rsidRDefault="00F113D5">
          <w:pPr>
            <w:pStyle w:val="TM1"/>
            <w:rPr>
              <w:rFonts w:asciiTheme="minorHAnsi" w:eastAsiaTheme="minorEastAsia" w:hAnsiTheme="minorHAnsi" w:cstheme="minorBidi"/>
              <w:b w:val="0"/>
              <w:color w:val="auto"/>
              <w:kern w:val="2"/>
              <w:sz w:val="24"/>
              <w:szCs w:val="24"/>
              <w14:ligatures w14:val="standardContextual"/>
            </w:rPr>
          </w:pPr>
          <w:hyperlink w:anchor="_Toc219117889" w:history="1">
            <w:r w:rsidRPr="0036798E">
              <w:rPr>
                <w:rStyle w:val="Lienhypertexte"/>
                <w:bCs/>
              </w:rPr>
              <w:t>18</w:t>
            </w:r>
            <w:r>
              <w:rPr>
                <w:rFonts w:asciiTheme="minorHAnsi" w:eastAsiaTheme="minorEastAsia" w:hAnsiTheme="minorHAnsi" w:cstheme="minorBidi"/>
                <w:b w:val="0"/>
                <w:color w:val="auto"/>
                <w:kern w:val="2"/>
                <w:sz w:val="24"/>
                <w:szCs w:val="24"/>
                <w14:ligatures w14:val="standardContextual"/>
              </w:rPr>
              <w:tab/>
            </w:r>
            <w:r w:rsidRPr="0036798E">
              <w:rPr>
                <w:rStyle w:val="Lienhypertexte"/>
              </w:rPr>
              <w:t>Négociations</w:t>
            </w:r>
            <w:r>
              <w:rPr>
                <w:webHidden/>
              </w:rPr>
              <w:tab/>
            </w:r>
            <w:r>
              <w:rPr>
                <w:webHidden/>
              </w:rPr>
              <w:fldChar w:fldCharType="begin"/>
            </w:r>
            <w:r>
              <w:rPr>
                <w:webHidden/>
              </w:rPr>
              <w:instrText xml:space="preserve"> PAGEREF _Toc219117889 \h </w:instrText>
            </w:r>
            <w:r>
              <w:rPr>
                <w:webHidden/>
              </w:rPr>
            </w:r>
            <w:r>
              <w:rPr>
                <w:webHidden/>
              </w:rPr>
              <w:fldChar w:fldCharType="separate"/>
            </w:r>
            <w:r>
              <w:rPr>
                <w:webHidden/>
              </w:rPr>
              <w:t>17</w:t>
            </w:r>
            <w:r>
              <w:rPr>
                <w:webHidden/>
              </w:rPr>
              <w:fldChar w:fldCharType="end"/>
            </w:r>
          </w:hyperlink>
        </w:p>
        <w:p w14:paraId="1227FE5B" w14:textId="39518747" w:rsidR="00F113D5" w:rsidRDefault="00F113D5">
          <w:pPr>
            <w:pStyle w:val="TM1"/>
            <w:rPr>
              <w:rFonts w:asciiTheme="minorHAnsi" w:eastAsiaTheme="minorEastAsia" w:hAnsiTheme="minorHAnsi" w:cstheme="minorBidi"/>
              <w:b w:val="0"/>
              <w:color w:val="auto"/>
              <w:kern w:val="2"/>
              <w:sz w:val="24"/>
              <w:szCs w:val="24"/>
              <w14:ligatures w14:val="standardContextual"/>
            </w:rPr>
          </w:pPr>
          <w:hyperlink w:anchor="_Toc219117890" w:history="1">
            <w:r w:rsidRPr="0036798E">
              <w:rPr>
                <w:rStyle w:val="Lienhypertexte"/>
                <w:bCs/>
              </w:rPr>
              <w:t>19</w:t>
            </w:r>
            <w:r>
              <w:rPr>
                <w:rFonts w:asciiTheme="minorHAnsi" w:eastAsiaTheme="minorEastAsia" w:hAnsiTheme="minorHAnsi" w:cstheme="minorBidi"/>
                <w:b w:val="0"/>
                <w:color w:val="auto"/>
                <w:kern w:val="2"/>
                <w:sz w:val="24"/>
                <w:szCs w:val="24"/>
                <w14:ligatures w14:val="standardContextual"/>
              </w:rPr>
              <w:tab/>
            </w:r>
            <w:r w:rsidRPr="0036798E">
              <w:rPr>
                <w:rStyle w:val="Lienhypertexte"/>
              </w:rPr>
              <w:t>Vérification des candidatures</w:t>
            </w:r>
            <w:r>
              <w:rPr>
                <w:webHidden/>
              </w:rPr>
              <w:tab/>
            </w:r>
            <w:r>
              <w:rPr>
                <w:webHidden/>
              </w:rPr>
              <w:fldChar w:fldCharType="begin"/>
            </w:r>
            <w:r>
              <w:rPr>
                <w:webHidden/>
              </w:rPr>
              <w:instrText xml:space="preserve"> PAGEREF _Toc219117890 \h </w:instrText>
            </w:r>
            <w:r>
              <w:rPr>
                <w:webHidden/>
              </w:rPr>
            </w:r>
            <w:r>
              <w:rPr>
                <w:webHidden/>
              </w:rPr>
              <w:fldChar w:fldCharType="separate"/>
            </w:r>
            <w:r>
              <w:rPr>
                <w:webHidden/>
              </w:rPr>
              <w:t>17</w:t>
            </w:r>
            <w:r>
              <w:rPr>
                <w:webHidden/>
              </w:rPr>
              <w:fldChar w:fldCharType="end"/>
            </w:r>
          </w:hyperlink>
        </w:p>
        <w:p w14:paraId="2355B0D8" w14:textId="5AE67524" w:rsidR="00F113D5" w:rsidRDefault="00F113D5">
          <w:pPr>
            <w:pStyle w:val="TM1"/>
            <w:rPr>
              <w:rFonts w:asciiTheme="minorHAnsi" w:eastAsiaTheme="minorEastAsia" w:hAnsiTheme="minorHAnsi" w:cstheme="minorBidi"/>
              <w:b w:val="0"/>
              <w:color w:val="auto"/>
              <w:kern w:val="2"/>
              <w:sz w:val="24"/>
              <w:szCs w:val="24"/>
              <w14:ligatures w14:val="standardContextual"/>
            </w:rPr>
          </w:pPr>
          <w:hyperlink w:anchor="_Toc219117891" w:history="1">
            <w:r w:rsidRPr="0036798E">
              <w:rPr>
                <w:rStyle w:val="Lienhypertexte"/>
                <w:bCs/>
              </w:rPr>
              <w:t>20</w:t>
            </w:r>
            <w:r>
              <w:rPr>
                <w:rFonts w:asciiTheme="minorHAnsi" w:eastAsiaTheme="minorEastAsia" w:hAnsiTheme="minorHAnsi" w:cstheme="minorBidi"/>
                <w:b w:val="0"/>
                <w:color w:val="auto"/>
                <w:kern w:val="2"/>
                <w:sz w:val="24"/>
                <w:szCs w:val="24"/>
                <w14:ligatures w14:val="standardContextual"/>
              </w:rPr>
              <w:tab/>
            </w:r>
            <w:r w:rsidRPr="0036798E">
              <w:rPr>
                <w:rStyle w:val="Lienhypertexte"/>
              </w:rPr>
              <w:t>Attribution de l’accord-cadre</w:t>
            </w:r>
            <w:r>
              <w:rPr>
                <w:webHidden/>
              </w:rPr>
              <w:tab/>
            </w:r>
            <w:r>
              <w:rPr>
                <w:webHidden/>
              </w:rPr>
              <w:fldChar w:fldCharType="begin"/>
            </w:r>
            <w:r>
              <w:rPr>
                <w:webHidden/>
              </w:rPr>
              <w:instrText xml:space="preserve"> PAGEREF _Toc219117891 \h </w:instrText>
            </w:r>
            <w:r>
              <w:rPr>
                <w:webHidden/>
              </w:rPr>
            </w:r>
            <w:r>
              <w:rPr>
                <w:webHidden/>
              </w:rPr>
              <w:fldChar w:fldCharType="separate"/>
            </w:r>
            <w:r>
              <w:rPr>
                <w:webHidden/>
              </w:rPr>
              <w:t>17</w:t>
            </w:r>
            <w:r>
              <w:rPr>
                <w:webHidden/>
              </w:rPr>
              <w:fldChar w:fldCharType="end"/>
            </w:r>
          </w:hyperlink>
        </w:p>
        <w:p w14:paraId="296E0265" w14:textId="776B089B" w:rsidR="00F113D5" w:rsidRDefault="00F113D5">
          <w:pPr>
            <w:pStyle w:val="TM1"/>
            <w:rPr>
              <w:rFonts w:asciiTheme="minorHAnsi" w:eastAsiaTheme="minorEastAsia" w:hAnsiTheme="minorHAnsi" w:cstheme="minorBidi"/>
              <w:b w:val="0"/>
              <w:color w:val="auto"/>
              <w:kern w:val="2"/>
              <w:sz w:val="24"/>
              <w:szCs w:val="24"/>
              <w14:ligatures w14:val="standardContextual"/>
            </w:rPr>
          </w:pPr>
          <w:hyperlink w:anchor="_Toc219117892" w:history="1">
            <w:r w:rsidRPr="0036798E">
              <w:rPr>
                <w:rStyle w:val="Lienhypertexte"/>
                <w:bCs/>
              </w:rPr>
              <w:t>21</w:t>
            </w:r>
            <w:r>
              <w:rPr>
                <w:rFonts w:asciiTheme="minorHAnsi" w:eastAsiaTheme="minorEastAsia" w:hAnsiTheme="minorHAnsi" w:cstheme="minorBidi"/>
                <w:b w:val="0"/>
                <w:color w:val="auto"/>
                <w:kern w:val="2"/>
                <w:sz w:val="24"/>
                <w:szCs w:val="24"/>
                <w14:ligatures w14:val="standardContextual"/>
              </w:rPr>
              <w:tab/>
            </w:r>
            <w:r w:rsidRPr="0036798E">
              <w:rPr>
                <w:rStyle w:val="Lienhypertexte"/>
              </w:rPr>
              <w:t>Documents nécessaires à l’attribution</w:t>
            </w:r>
            <w:r>
              <w:rPr>
                <w:webHidden/>
              </w:rPr>
              <w:tab/>
            </w:r>
            <w:r>
              <w:rPr>
                <w:webHidden/>
              </w:rPr>
              <w:fldChar w:fldCharType="begin"/>
            </w:r>
            <w:r>
              <w:rPr>
                <w:webHidden/>
              </w:rPr>
              <w:instrText xml:space="preserve"> PAGEREF _Toc219117892 \h </w:instrText>
            </w:r>
            <w:r>
              <w:rPr>
                <w:webHidden/>
              </w:rPr>
            </w:r>
            <w:r>
              <w:rPr>
                <w:webHidden/>
              </w:rPr>
              <w:fldChar w:fldCharType="separate"/>
            </w:r>
            <w:r>
              <w:rPr>
                <w:webHidden/>
              </w:rPr>
              <w:t>18</w:t>
            </w:r>
            <w:r>
              <w:rPr>
                <w:webHidden/>
              </w:rPr>
              <w:fldChar w:fldCharType="end"/>
            </w:r>
          </w:hyperlink>
        </w:p>
        <w:p w14:paraId="7C5EB1CE" w14:textId="15476AD3" w:rsidR="00F113D5" w:rsidRDefault="00F113D5">
          <w:pPr>
            <w:pStyle w:val="TM1"/>
            <w:rPr>
              <w:rFonts w:asciiTheme="minorHAnsi" w:eastAsiaTheme="minorEastAsia" w:hAnsiTheme="minorHAnsi" w:cstheme="minorBidi"/>
              <w:b w:val="0"/>
              <w:color w:val="auto"/>
              <w:kern w:val="2"/>
              <w:sz w:val="24"/>
              <w:szCs w:val="24"/>
              <w14:ligatures w14:val="standardContextual"/>
            </w:rPr>
          </w:pPr>
          <w:hyperlink w:anchor="_Toc219117893" w:history="1">
            <w:r w:rsidRPr="0036798E">
              <w:rPr>
                <w:rStyle w:val="Lienhypertexte"/>
                <w:rFonts w:cs="Arial"/>
                <w:bCs/>
              </w:rPr>
              <w:t>22</w:t>
            </w:r>
            <w:r>
              <w:rPr>
                <w:rFonts w:asciiTheme="minorHAnsi" w:eastAsiaTheme="minorEastAsia" w:hAnsiTheme="minorHAnsi" w:cstheme="minorBidi"/>
                <w:b w:val="0"/>
                <w:color w:val="auto"/>
                <w:kern w:val="2"/>
                <w:sz w:val="24"/>
                <w:szCs w:val="24"/>
                <w14:ligatures w14:val="standardContextual"/>
              </w:rPr>
              <w:tab/>
            </w:r>
            <w:r w:rsidRPr="0036798E">
              <w:rPr>
                <w:rStyle w:val="Lienhypertexte"/>
                <w:rFonts w:cs="Arial"/>
              </w:rPr>
              <w:t>Traitement des informations comportant des données personnelles</w:t>
            </w:r>
            <w:r>
              <w:rPr>
                <w:webHidden/>
              </w:rPr>
              <w:tab/>
            </w:r>
            <w:r>
              <w:rPr>
                <w:webHidden/>
              </w:rPr>
              <w:fldChar w:fldCharType="begin"/>
            </w:r>
            <w:r>
              <w:rPr>
                <w:webHidden/>
              </w:rPr>
              <w:instrText xml:space="preserve"> PAGEREF _Toc219117893 \h </w:instrText>
            </w:r>
            <w:r>
              <w:rPr>
                <w:webHidden/>
              </w:rPr>
            </w:r>
            <w:r>
              <w:rPr>
                <w:webHidden/>
              </w:rPr>
              <w:fldChar w:fldCharType="separate"/>
            </w:r>
            <w:r>
              <w:rPr>
                <w:webHidden/>
              </w:rPr>
              <w:t>19</w:t>
            </w:r>
            <w:r>
              <w:rPr>
                <w:webHidden/>
              </w:rPr>
              <w:fldChar w:fldCharType="end"/>
            </w:r>
          </w:hyperlink>
        </w:p>
        <w:p w14:paraId="57D83939" w14:textId="167A3BD2" w:rsidR="00F113D5" w:rsidRDefault="00F113D5">
          <w:pPr>
            <w:pStyle w:val="TM1"/>
            <w:rPr>
              <w:rFonts w:asciiTheme="minorHAnsi" w:eastAsiaTheme="minorEastAsia" w:hAnsiTheme="minorHAnsi" w:cstheme="minorBidi"/>
              <w:b w:val="0"/>
              <w:color w:val="auto"/>
              <w:kern w:val="2"/>
              <w:sz w:val="24"/>
              <w:szCs w:val="24"/>
              <w14:ligatures w14:val="standardContextual"/>
            </w:rPr>
          </w:pPr>
          <w:hyperlink w:anchor="_Toc219117894" w:history="1">
            <w:r w:rsidRPr="0036798E">
              <w:rPr>
                <w:rStyle w:val="Lienhypertexte"/>
                <w:bCs/>
              </w:rPr>
              <w:t>23</w:t>
            </w:r>
            <w:r>
              <w:rPr>
                <w:rFonts w:asciiTheme="minorHAnsi" w:eastAsiaTheme="minorEastAsia" w:hAnsiTheme="minorHAnsi" w:cstheme="minorBidi"/>
                <w:b w:val="0"/>
                <w:color w:val="auto"/>
                <w:kern w:val="2"/>
                <w:sz w:val="24"/>
                <w:szCs w:val="24"/>
                <w14:ligatures w14:val="standardContextual"/>
              </w:rPr>
              <w:tab/>
            </w:r>
            <w:r w:rsidRPr="0036798E">
              <w:rPr>
                <w:rStyle w:val="Lienhypertexte"/>
              </w:rPr>
              <w:t>Voies de recours</w:t>
            </w:r>
            <w:r>
              <w:rPr>
                <w:webHidden/>
              </w:rPr>
              <w:tab/>
            </w:r>
            <w:r>
              <w:rPr>
                <w:webHidden/>
              </w:rPr>
              <w:fldChar w:fldCharType="begin"/>
            </w:r>
            <w:r>
              <w:rPr>
                <w:webHidden/>
              </w:rPr>
              <w:instrText xml:space="preserve"> PAGEREF _Toc219117894 \h </w:instrText>
            </w:r>
            <w:r>
              <w:rPr>
                <w:webHidden/>
              </w:rPr>
            </w:r>
            <w:r>
              <w:rPr>
                <w:webHidden/>
              </w:rPr>
              <w:fldChar w:fldCharType="separate"/>
            </w:r>
            <w:r>
              <w:rPr>
                <w:webHidden/>
              </w:rPr>
              <w:t>20</w:t>
            </w:r>
            <w:r>
              <w:rPr>
                <w:webHidden/>
              </w:rPr>
              <w:fldChar w:fldCharType="end"/>
            </w:r>
          </w:hyperlink>
        </w:p>
        <w:p w14:paraId="702F8215" w14:textId="466C2BC5" w:rsidR="002F122E" w:rsidRPr="00F113D5" w:rsidRDefault="003617AB" w:rsidP="00F113D5">
          <w:r>
            <w:rPr>
              <w:b/>
              <w:bCs/>
            </w:rPr>
            <w:lastRenderedPageBreak/>
            <w:fldChar w:fldCharType="end"/>
          </w:r>
        </w:p>
      </w:sdtContent>
    </w:sdt>
    <w:p w14:paraId="3B8D31A5" w14:textId="7091D053" w:rsidR="00C27563" w:rsidRPr="00F113D5" w:rsidRDefault="00872085" w:rsidP="00B557B3">
      <w:pPr>
        <w:pStyle w:val="Titre1"/>
        <w:numPr>
          <w:ilvl w:val="0"/>
          <w:numId w:val="9"/>
        </w:numPr>
        <w:rPr>
          <w:color w:val="4472C4" w:themeColor="accent5"/>
          <w:sz w:val="22"/>
          <w:szCs w:val="22"/>
        </w:rPr>
      </w:pPr>
      <w:bookmarkStart w:id="2" w:name="_Toc524525612"/>
      <w:bookmarkStart w:id="3" w:name="_Toc219117857"/>
      <w:r w:rsidRPr="00F113D5">
        <w:rPr>
          <w:color w:val="4472C4" w:themeColor="accent5"/>
          <w:sz w:val="22"/>
          <w:szCs w:val="22"/>
        </w:rPr>
        <w:t>Présentation de la consultation</w:t>
      </w:r>
      <w:bookmarkEnd w:id="2"/>
      <w:bookmarkEnd w:id="3"/>
    </w:p>
    <w:p w14:paraId="24F20680" w14:textId="73F02A33" w:rsidR="00872085" w:rsidRDefault="00872085" w:rsidP="00872085"/>
    <w:p w14:paraId="6A3E8C4C" w14:textId="7E5257B8" w:rsidR="0076471F" w:rsidRDefault="0076471F" w:rsidP="0076471F">
      <w:bookmarkStart w:id="4" w:name="_Hlk131151301"/>
      <w:r>
        <w:t xml:space="preserve">La présente consultation a pour objet la passation </w:t>
      </w:r>
      <w:r w:rsidR="00A806E7">
        <w:t>d’un accord-cadre d’impression</w:t>
      </w:r>
      <w:r>
        <w:t>, pour l’Agence Nationale pour la Rénovation Urbaine</w:t>
      </w:r>
      <w:r w:rsidR="001D0D9B">
        <w:t xml:space="preserve"> (ANRU)</w:t>
      </w:r>
      <w:r>
        <w:t>.</w:t>
      </w:r>
    </w:p>
    <w:bookmarkEnd w:id="4"/>
    <w:p w14:paraId="7C992E0D" w14:textId="77777777" w:rsidR="0076471F" w:rsidRDefault="0076471F" w:rsidP="0076471F"/>
    <w:p w14:paraId="4304A616" w14:textId="739FC761" w:rsidR="00CF6579" w:rsidRDefault="0076471F" w:rsidP="0076471F">
      <w:r>
        <w:t>La consultation est lancée sous la forme d’un appel d’offres ouvert en application des articles L2124-2 et R2161-2 à R2161-5 du Code de la commande publique.</w:t>
      </w:r>
    </w:p>
    <w:p w14:paraId="2F7D1EF3" w14:textId="77777777" w:rsidR="0076471F" w:rsidRDefault="0076471F" w:rsidP="0076471F"/>
    <w:p w14:paraId="111D3A45" w14:textId="004292B0" w:rsidR="00837F66" w:rsidRDefault="00837F66" w:rsidP="00872085">
      <w:bookmarkStart w:id="5" w:name="_Hlk524539366"/>
      <w:r>
        <w:t xml:space="preserve">Il s’agit d’un </w:t>
      </w:r>
      <w:r w:rsidR="00E759FB">
        <w:t xml:space="preserve">accord-cadre </w:t>
      </w:r>
      <w:r>
        <w:t>de service.</w:t>
      </w:r>
      <w:bookmarkEnd w:id="5"/>
    </w:p>
    <w:p w14:paraId="7D510AAA" w14:textId="29130AF4" w:rsidR="00837F66" w:rsidRDefault="00837F66" w:rsidP="00872085"/>
    <w:p w14:paraId="5A97FB65" w14:textId="6EDD4D4C" w:rsidR="00837F66" w:rsidRDefault="00837F66" w:rsidP="00872085">
      <w:r>
        <w:t>Les variantes</w:t>
      </w:r>
      <w:r w:rsidR="00CF6579">
        <w:t xml:space="preserve"> ne</w:t>
      </w:r>
      <w:r>
        <w:t xml:space="preserve"> sont </w:t>
      </w:r>
      <w:r w:rsidR="00CF6579">
        <w:t xml:space="preserve">pas </w:t>
      </w:r>
      <w:r>
        <w:t>autorisées dans le cadre de cette consultation.</w:t>
      </w:r>
    </w:p>
    <w:p w14:paraId="2C453CCB" w14:textId="05B6A7BA" w:rsidR="00837F66" w:rsidRDefault="00837F66" w:rsidP="00872085"/>
    <w:p w14:paraId="4B4D3128" w14:textId="7C9B45B7" w:rsidR="00837F66" w:rsidRDefault="00837F66" w:rsidP="00872085">
      <w:r>
        <w:t xml:space="preserve">Le délai de validité des offres est fixé à </w:t>
      </w:r>
      <w:r w:rsidR="00CF6579" w:rsidRPr="005940B8">
        <w:rPr>
          <w:b/>
          <w:bCs/>
        </w:rPr>
        <w:t>1</w:t>
      </w:r>
      <w:r w:rsidR="00083709">
        <w:rPr>
          <w:b/>
          <w:bCs/>
        </w:rPr>
        <w:t>8</w:t>
      </w:r>
      <w:r w:rsidR="00CF6579" w:rsidRPr="005940B8">
        <w:rPr>
          <w:b/>
          <w:bCs/>
        </w:rPr>
        <w:t>0</w:t>
      </w:r>
      <w:r w:rsidRPr="005940B8">
        <w:rPr>
          <w:b/>
          <w:bCs/>
        </w:rPr>
        <w:t xml:space="preserve"> jours</w:t>
      </w:r>
      <w:r>
        <w:t xml:space="preserve"> à compter de la date limite de réception des offres.</w:t>
      </w:r>
    </w:p>
    <w:p w14:paraId="1F181C5A" w14:textId="7B04733F" w:rsidR="0076471F" w:rsidRDefault="0076471F" w:rsidP="00872085"/>
    <w:p w14:paraId="71D8CDE4" w14:textId="17C2469C" w:rsidR="0076471F" w:rsidRPr="00F113D5" w:rsidRDefault="0076471F" w:rsidP="00B557B3">
      <w:pPr>
        <w:pStyle w:val="Titre1"/>
        <w:numPr>
          <w:ilvl w:val="0"/>
          <w:numId w:val="9"/>
        </w:numPr>
        <w:rPr>
          <w:color w:val="4472C4" w:themeColor="accent5"/>
          <w:sz w:val="22"/>
          <w:szCs w:val="22"/>
        </w:rPr>
      </w:pPr>
      <w:bookmarkStart w:id="6" w:name="_Toc219117858"/>
      <w:r w:rsidRPr="00F113D5">
        <w:rPr>
          <w:color w:val="4472C4" w:themeColor="accent5"/>
          <w:sz w:val="22"/>
          <w:szCs w:val="22"/>
        </w:rPr>
        <w:t>Objet de la consultation</w:t>
      </w:r>
      <w:bookmarkEnd w:id="6"/>
    </w:p>
    <w:p w14:paraId="3418A583" w14:textId="30925AF9" w:rsidR="0076471F" w:rsidRPr="0076471F" w:rsidRDefault="0076471F" w:rsidP="0076471F">
      <w:pPr>
        <w:rPr>
          <w:rFonts w:cs="Arial"/>
        </w:rPr>
      </w:pPr>
    </w:p>
    <w:p w14:paraId="7AE8848D" w14:textId="7E5D7CCE" w:rsidR="0076471F" w:rsidRPr="0076471F" w:rsidRDefault="0076471F" w:rsidP="0076471F">
      <w:pPr>
        <w:pStyle w:val="Corpsdetexte"/>
        <w:spacing w:before="1"/>
        <w:ind w:right="139"/>
        <w:rPr>
          <w:rFonts w:cs="Arial"/>
          <w:sz w:val="20"/>
        </w:rPr>
      </w:pPr>
      <w:r w:rsidRPr="0076471F">
        <w:rPr>
          <w:rFonts w:cs="Arial"/>
          <w:sz w:val="20"/>
        </w:rPr>
        <w:t xml:space="preserve">Le présent marché a pour objet des prestations d’impression, </w:t>
      </w:r>
    </w:p>
    <w:p w14:paraId="4532126E" w14:textId="77777777" w:rsidR="0076471F" w:rsidRPr="0076471F" w:rsidRDefault="0076471F" w:rsidP="0076471F">
      <w:pPr>
        <w:pStyle w:val="Corpsdetexte"/>
        <w:spacing w:before="8"/>
        <w:rPr>
          <w:rFonts w:cs="Arial"/>
          <w:b/>
          <w:sz w:val="20"/>
        </w:rPr>
      </w:pPr>
    </w:p>
    <w:p w14:paraId="2CF9CD85" w14:textId="77777777" w:rsidR="0076471F" w:rsidRPr="0076471F" w:rsidRDefault="0076471F" w:rsidP="0076471F">
      <w:pPr>
        <w:pStyle w:val="Corpsdetexte"/>
        <w:spacing w:before="1" w:line="266" w:lineRule="auto"/>
        <w:ind w:right="139"/>
        <w:rPr>
          <w:rFonts w:cs="Arial"/>
          <w:sz w:val="20"/>
        </w:rPr>
      </w:pPr>
      <w:r w:rsidRPr="0076471F">
        <w:rPr>
          <w:rFonts w:cs="Arial"/>
          <w:sz w:val="20"/>
        </w:rPr>
        <w:t>La description des prestations attendues est précisée au cahier des clauses techniques particulières (CCTP).</w:t>
      </w:r>
    </w:p>
    <w:p w14:paraId="064E2CB4" w14:textId="77777777" w:rsidR="0076471F" w:rsidRPr="0076471F" w:rsidRDefault="0076471F" w:rsidP="0076471F">
      <w:pPr>
        <w:rPr>
          <w:rFonts w:cs="Arial"/>
        </w:rPr>
      </w:pPr>
    </w:p>
    <w:p w14:paraId="0015B083" w14:textId="77777777" w:rsidR="0076471F" w:rsidRPr="0076471F" w:rsidRDefault="0076471F" w:rsidP="0076471F">
      <w:pPr>
        <w:rPr>
          <w:rFonts w:cs="Arial"/>
          <w:bCs/>
          <w:highlight w:val="yellow"/>
        </w:rPr>
      </w:pPr>
      <w:r w:rsidRPr="0076471F">
        <w:rPr>
          <w:rFonts w:cs="Arial"/>
          <w:b/>
          <w:bCs/>
        </w:rPr>
        <w:t>Codes CPV principaux :</w:t>
      </w:r>
    </w:p>
    <w:p w14:paraId="5B215121" w14:textId="77777777" w:rsidR="0076471F" w:rsidRPr="0076471F" w:rsidRDefault="0076471F" w:rsidP="0076471F">
      <w:pPr>
        <w:pStyle w:val="Corpsdetexte"/>
        <w:tabs>
          <w:tab w:val="left" w:pos="0"/>
        </w:tabs>
        <w:spacing w:before="120"/>
        <w:rPr>
          <w:rFonts w:cs="Arial"/>
          <w:b/>
          <w:sz w:val="20"/>
          <w:highlight w:val="yellow"/>
        </w:rPr>
      </w:pPr>
    </w:p>
    <w:tbl>
      <w:tblPr>
        <w:tblStyle w:val="Grilledutableau"/>
        <w:tblW w:w="0" w:type="auto"/>
        <w:tblLook w:val="04A0" w:firstRow="1" w:lastRow="0" w:firstColumn="1" w:lastColumn="0" w:noHBand="0" w:noVBand="1"/>
      </w:tblPr>
      <w:tblGrid>
        <w:gridCol w:w="2103"/>
        <w:gridCol w:w="6957"/>
      </w:tblGrid>
      <w:tr w:rsidR="0076471F" w:rsidRPr="0076471F" w14:paraId="69D5760A" w14:textId="77777777" w:rsidTr="00A329F9">
        <w:trPr>
          <w:trHeight w:val="327"/>
        </w:trPr>
        <w:tc>
          <w:tcPr>
            <w:tcW w:w="2103" w:type="dxa"/>
          </w:tcPr>
          <w:p w14:paraId="28323A08" w14:textId="77777777" w:rsidR="0076471F" w:rsidRPr="0076471F" w:rsidRDefault="0076471F" w:rsidP="00A329F9">
            <w:pPr>
              <w:pStyle w:val="NormalWeb"/>
              <w:rPr>
                <w:rFonts w:ascii="Arial" w:hAnsi="Arial" w:cs="Arial"/>
                <w:sz w:val="20"/>
                <w:szCs w:val="20"/>
              </w:rPr>
            </w:pPr>
            <w:r w:rsidRPr="0076471F">
              <w:rPr>
                <w:rFonts w:ascii="Arial" w:hAnsi="Arial" w:cs="Arial"/>
                <w:sz w:val="20"/>
                <w:szCs w:val="20"/>
              </w:rPr>
              <w:t>79810000-5</w:t>
            </w:r>
          </w:p>
        </w:tc>
        <w:tc>
          <w:tcPr>
            <w:tcW w:w="6957" w:type="dxa"/>
          </w:tcPr>
          <w:p w14:paraId="29E8FA42" w14:textId="77777777" w:rsidR="0076471F" w:rsidRPr="0076471F" w:rsidRDefault="0076471F" w:rsidP="00A329F9">
            <w:pPr>
              <w:pStyle w:val="NormalWeb"/>
              <w:rPr>
                <w:rFonts w:ascii="Arial" w:hAnsi="Arial" w:cs="Arial"/>
                <w:sz w:val="20"/>
                <w:szCs w:val="20"/>
              </w:rPr>
            </w:pPr>
            <w:r w:rsidRPr="0076471F">
              <w:rPr>
                <w:rFonts w:ascii="Arial" w:hAnsi="Arial" w:cs="Arial"/>
                <w:sz w:val="20"/>
                <w:szCs w:val="20"/>
              </w:rPr>
              <w:t>Services d'impression</w:t>
            </w:r>
          </w:p>
        </w:tc>
      </w:tr>
      <w:tr w:rsidR="0076471F" w:rsidRPr="0076471F" w14:paraId="266B8CEF" w14:textId="77777777" w:rsidTr="00A329F9">
        <w:trPr>
          <w:trHeight w:val="77"/>
        </w:trPr>
        <w:tc>
          <w:tcPr>
            <w:tcW w:w="2103" w:type="dxa"/>
          </w:tcPr>
          <w:p w14:paraId="3D1E4316" w14:textId="77777777" w:rsidR="0076471F" w:rsidRPr="0076471F" w:rsidRDefault="0076471F" w:rsidP="00A329F9">
            <w:pPr>
              <w:pStyle w:val="NormalWeb"/>
              <w:rPr>
                <w:rFonts w:ascii="Arial" w:hAnsi="Arial" w:cs="Arial"/>
                <w:sz w:val="20"/>
                <w:szCs w:val="20"/>
              </w:rPr>
            </w:pPr>
            <w:r w:rsidRPr="0076471F">
              <w:rPr>
                <w:rFonts w:ascii="Arial" w:hAnsi="Arial" w:cs="Arial"/>
                <w:sz w:val="20"/>
                <w:szCs w:val="20"/>
              </w:rPr>
              <w:t xml:space="preserve">79823000-9 </w:t>
            </w:r>
          </w:p>
        </w:tc>
        <w:tc>
          <w:tcPr>
            <w:tcW w:w="6957" w:type="dxa"/>
          </w:tcPr>
          <w:p w14:paraId="4D007A95" w14:textId="77777777" w:rsidR="0076471F" w:rsidRPr="0076471F" w:rsidRDefault="0076471F" w:rsidP="00A329F9">
            <w:pPr>
              <w:pStyle w:val="NormalWeb"/>
              <w:rPr>
                <w:rFonts w:ascii="Arial" w:hAnsi="Arial" w:cs="Arial"/>
                <w:sz w:val="20"/>
                <w:szCs w:val="20"/>
              </w:rPr>
            </w:pPr>
            <w:r w:rsidRPr="0076471F">
              <w:rPr>
                <w:rFonts w:ascii="Arial" w:hAnsi="Arial" w:cs="Arial"/>
                <w:sz w:val="20"/>
                <w:szCs w:val="20"/>
              </w:rPr>
              <w:t>Services d'impression et de livraison</w:t>
            </w:r>
          </w:p>
        </w:tc>
      </w:tr>
    </w:tbl>
    <w:p w14:paraId="4C070C0C" w14:textId="77777777" w:rsidR="0076471F" w:rsidRPr="00F113D5" w:rsidRDefault="0076471F" w:rsidP="0076471F">
      <w:pPr>
        <w:rPr>
          <w:rFonts w:cs="Arial"/>
          <w:color w:val="4472C4" w:themeColor="accent5"/>
        </w:rPr>
      </w:pPr>
    </w:p>
    <w:p w14:paraId="7B079454" w14:textId="44768811" w:rsidR="0076471F" w:rsidRPr="00F113D5" w:rsidRDefault="0076471F" w:rsidP="00B557B3">
      <w:pPr>
        <w:pStyle w:val="Titre1"/>
        <w:numPr>
          <w:ilvl w:val="0"/>
          <w:numId w:val="9"/>
        </w:numPr>
        <w:rPr>
          <w:color w:val="4472C4" w:themeColor="accent5"/>
          <w:sz w:val="22"/>
          <w:szCs w:val="22"/>
        </w:rPr>
      </w:pPr>
      <w:bookmarkStart w:id="7" w:name="_Toc219117859"/>
      <w:r w:rsidRPr="00F113D5">
        <w:rPr>
          <w:color w:val="4472C4" w:themeColor="accent5"/>
          <w:sz w:val="22"/>
          <w:szCs w:val="22"/>
        </w:rPr>
        <w:t>Allotissement</w:t>
      </w:r>
      <w:bookmarkEnd w:id="7"/>
      <w:r w:rsidRPr="00F113D5">
        <w:rPr>
          <w:color w:val="4472C4" w:themeColor="accent5"/>
          <w:sz w:val="22"/>
          <w:szCs w:val="22"/>
        </w:rPr>
        <w:t xml:space="preserve"> </w:t>
      </w:r>
    </w:p>
    <w:p w14:paraId="74C62DD2" w14:textId="5F517F6A" w:rsidR="0076471F" w:rsidRDefault="0076471F" w:rsidP="00872085"/>
    <w:p w14:paraId="11707946" w14:textId="1A4CC363" w:rsidR="0076471F" w:rsidRDefault="00A806E7" w:rsidP="0076471F">
      <w:r>
        <w:t>Sans objet</w:t>
      </w:r>
    </w:p>
    <w:p w14:paraId="5EF87A8F" w14:textId="77777777" w:rsidR="0076471F" w:rsidRDefault="0076471F" w:rsidP="0076471F"/>
    <w:p w14:paraId="5DD6C171" w14:textId="12C7F2EE" w:rsidR="00E46EFB" w:rsidRPr="00F113D5" w:rsidRDefault="00E46EFB" w:rsidP="0076471F">
      <w:pPr>
        <w:rPr>
          <w:color w:val="4472C4" w:themeColor="accent5"/>
        </w:rPr>
      </w:pPr>
    </w:p>
    <w:p w14:paraId="167959DE" w14:textId="3BA2C5D5" w:rsidR="00E46EFB" w:rsidRPr="00F113D5" w:rsidRDefault="00E46EFB" w:rsidP="00E46EFB">
      <w:pPr>
        <w:pStyle w:val="Titre1"/>
        <w:numPr>
          <w:ilvl w:val="0"/>
          <w:numId w:val="9"/>
        </w:numPr>
        <w:rPr>
          <w:color w:val="4472C4" w:themeColor="accent5"/>
          <w:sz w:val="22"/>
          <w:szCs w:val="22"/>
        </w:rPr>
      </w:pPr>
      <w:bookmarkStart w:id="8" w:name="_Toc219117860"/>
      <w:r w:rsidRPr="00F113D5">
        <w:rPr>
          <w:color w:val="4472C4" w:themeColor="accent5"/>
          <w:sz w:val="22"/>
          <w:szCs w:val="22"/>
        </w:rPr>
        <w:t>Tranches optionnelles et variantes</w:t>
      </w:r>
      <w:bookmarkEnd w:id="8"/>
      <w:r w:rsidRPr="00F113D5">
        <w:rPr>
          <w:color w:val="4472C4" w:themeColor="accent5"/>
          <w:sz w:val="22"/>
          <w:szCs w:val="22"/>
        </w:rPr>
        <w:t xml:space="preserve"> </w:t>
      </w:r>
    </w:p>
    <w:p w14:paraId="6E8C50AC" w14:textId="17FFBD97" w:rsidR="00E46EFB" w:rsidRDefault="00E46EFB" w:rsidP="00E46EFB"/>
    <w:p w14:paraId="4918FAEF" w14:textId="668BE2A1" w:rsidR="00E46EFB" w:rsidRDefault="00E46EFB" w:rsidP="00E46EFB">
      <w:r>
        <w:t xml:space="preserve">Il n’est pas prévu de décomposition en tranches. La réponse au CCTP est obligatoire (solution de base). Les variantes ne sont pas autorisées. </w:t>
      </w:r>
    </w:p>
    <w:p w14:paraId="1F8224AA" w14:textId="5EC54FFE" w:rsidR="00B22F88" w:rsidRDefault="00B22F88" w:rsidP="00E46EFB"/>
    <w:p w14:paraId="5B09F954" w14:textId="77777777" w:rsidR="007234EA" w:rsidRPr="00F113D5" w:rsidRDefault="007234EA" w:rsidP="00872085">
      <w:pPr>
        <w:rPr>
          <w:color w:val="4472C4" w:themeColor="accent5"/>
        </w:rPr>
      </w:pPr>
    </w:p>
    <w:p w14:paraId="77C5983E" w14:textId="54AD5571" w:rsidR="00AF69F7" w:rsidRPr="00F113D5" w:rsidRDefault="00454AAD" w:rsidP="00E46EFB">
      <w:pPr>
        <w:pStyle w:val="Titre2"/>
        <w:numPr>
          <w:ilvl w:val="0"/>
          <w:numId w:val="9"/>
        </w:numPr>
        <w:rPr>
          <w:color w:val="4472C4" w:themeColor="accent5"/>
        </w:rPr>
      </w:pPr>
      <w:bookmarkStart w:id="9" w:name="_Toc271018541"/>
      <w:bookmarkStart w:id="10" w:name="_Toc271025720"/>
      <w:bookmarkStart w:id="11" w:name="_Toc271026979"/>
      <w:bookmarkStart w:id="12" w:name="_Toc271034027"/>
      <w:bookmarkStart w:id="13" w:name="_Toc524525613"/>
      <w:bookmarkStart w:id="14" w:name="_Toc219117861"/>
      <w:r w:rsidRPr="00F113D5">
        <w:rPr>
          <w:color w:val="4472C4" w:themeColor="accent5"/>
        </w:rPr>
        <w:t>D</w:t>
      </w:r>
      <w:r w:rsidR="00AF69F7" w:rsidRPr="00F113D5">
        <w:rPr>
          <w:color w:val="4472C4" w:themeColor="accent5"/>
        </w:rPr>
        <w:t>ossier de consultation</w:t>
      </w:r>
      <w:bookmarkEnd w:id="9"/>
      <w:bookmarkEnd w:id="10"/>
      <w:bookmarkEnd w:id="11"/>
      <w:bookmarkEnd w:id="12"/>
      <w:r w:rsidR="007314B1" w:rsidRPr="00F113D5">
        <w:rPr>
          <w:color w:val="4472C4" w:themeColor="accent5"/>
        </w:rPr>
        <w:t xml:space="preserve"> des entreprises</w:t>
      </w:r>
      <w:r w:rsidR="00837F66" w:rsidRPr="00F113D5">
        <w:rPr>
          <w:color w:val="4472C4" w:themeColor="accent5"/>
        </w:rPr>
        <w:t xml:space="preserve"> (DCE)</w:t>
      </w:r>
      <w:bookmarkEnd w:id="13"/>
      <w:bookmarkEnd w:id="14"/>
    </w:p>
    <w:p w14:paraId="726E69B2" w14:textId="77777777" w:rsidR="00775BA9" w:rsidRPr="00E506DC" w:rsidRDefault="00775BA9" w:rsidP="009F0006">
      <w:pPr>
        <w:rPr>
          <w:rFonts w:cs="Arial"/>
        </w:rPr>
      </w:pPr>
    </w:p>
    <w:p w14:paraId="10D9D684" w14:textId="77777777" w:rsidR="00AF69F7" w:rsidRPr="00E506DC" w:rsidRDefault="00775BA9" w:rsidP="009F0006">
      <w:pPr>
        <w:rPr>
          <w:rFonts w:cs="Arial"/>
        </w:rPr>
      </w:pPr>
      <w:r w:rsidRPr="00E506DC">
        <w:rPr>
          <w:rFonts w:cs="Arial"/>
        </w:rPr>
        <w:t xml:space="preserve">Le dossier de consultation comprendra les </w:t>
      </w:r>
      <w:r w:rsidR="0020540F" w:rsidRPr="00E506DC">
        <w:rPr>
          <w:rFonts w:cs="Arial"/>
        </w:rPr>
        <w:t>documents suivant</w:t>
      </w:r>
      <w:r w:rsidRPr="00E506DC">
        <w:rPr>
          <w:rFonts w:cs="Arial"/>
        </w:rPr>
        <w:t>s :</w:t>
      </w:r>
    </w:p>
    <w:p w14:paraId="10073B61" w14:textId="77777777" w:rsidR="00775BA9" w:rsidRPr="00E506DC" w:rsidRDefault="00775BA9">
      <w:pPr>
        <w:ind w:left="360"/>
        <w:rPr>
          <w:rFonts w:cs="Arial"/>
        </w:rPr>
      </w:pPr>
    </w:p>
    <w:p w14:paraId="1E997006" w14:textId="1A7D2445" w:rsidR="00680B90" w:rsidRDefault="00A94973" w:rsidP="008E2AB4">
      <w:pPr>
        <w:numPr>
          <w:ilvl w:val="0"/>
          <w:numId w:val="8"/>
        </w:numPr>
        <w:tabs>
          <w:tab w:val="clear" w:pos="1080"/>
        </w:tabs>
        <w:ind w:left="851"/>
        <w:rPr>
          <w:rFonts w:cs="Arial"/>
        </w:rPr>
      </w:pPr>
      <w:r>
        <w:rPr>
          <w:rFonts w:cs="Arial"/>
        </w:rPr>
        <w:t>Le présent règlement de la consultation (RC)</w:t>
      </w:r>
      <w:r w:rsidR="00454AAD">
        <w:rPr>
          <w:rFonts w:cs="Arial"/>
        </w:rPr>
        <w:t>,</w:t>
      </w:r>
    </w:p>
    <w:p w14:paraId="11E89294" w14:textId="4DE535B2" w:rsidR="0076471F" w:rsidRDefault="0076471F" w:rsidP="008E2AB4">
      <w:pPr>
        <w:numPr>
          <w:ilvl w:val="0"/>
          <w:numId w:val="8"/>
        </w:numPr>
        <w:tabs>
          <w:tab w:val="clear" w:pos="1080"/>
        </w:tabs>
        <w:ind w:left="851"/>
        <w:rPr>
          <w:rFonts w:cs="Arial"/>
        </w:rPr>
      </w:pPr>
      <w:r>
        <w:rPr>
          <w:rFonts w:cs="Arial"/>
        </w:rPr>
        <w:t xml:space="preserve">Un acte d’engagement </w:t>
      </w:r>
      <w:r w:rsidR="007234EA">
        <w:rPr>
          <w:rFonts w:cs="Arial"/>
        </w:rPr>
        <w:t xml:space="preserve">(AE), </w:t>
      </w:r>
    </w:p>
    <w:p w14:paraId="6FCE3B50" w14:textId="41F8F73A" w:rsidR="00680B90" w:rsidRDefault="00680B90" w:rsidP="008E2AB4">
      <w:pPr>
        <w:numPr>
          <w:ilvl w:val="0"/>
          <w:numId w:val="8"/>
        </w:numPr>
        <w:tabs>
          <w:tab w:val="clear" w:pos="1080"/>
        </w:tabs>
        <w:ind w:left="851"/>
        <w:rPr>
          <w:rFonts w:cs="Arial"/>
        </w:rPr>
      </w:pPr>
      <w:r w:rsidRPr="008E2AB4">
        <w:rPr>
          <w:rFonts w:cs="Arial"/>
        </w:rPr>
        <w:t>Le Bordereau des prix unitaires (BPU</w:t>
      </w:r>
      <w:r w:rsidR="00AD1585">
        <w:rPr>
          <w:rFonts w:cs="Arial"/>
        </w:rPr>
        <w:t>,</w:t>
      </w:r>
      <w:r w:rsidRPr="008E2AB4">
        <w:rPr>
          <w:rFonts w:cs="Arial"/>
        </w:rPr>
        <w:t xml:space="preserve"> </w:t>
      </w:r>
    </w:p>
    <w:p w14:paraId="7E39A6A4" w14:textId="06B5DFF1" w:rsidR="00A87DB6" w:rsidRPr="008E2AB4" w:rsidRDefault="00A87DB6" w:rsidP="008E2AB4">
      <w:pPr>
        <w:numPr>
          <w:ilvl w:val="0"/>
          <w:numId w:val="8"/>
        </w:numPr>
        <w:tabs>
          <w:tab w:val="clear" w:pos="1080"/>
        </w:tabs>
        <w:ind w:left="851"/>
        <w:rPr>
          <w:rFonts w:cs="Arial"/>
        </w:rPr>
      </w:pPr>
      <w:r>
        <w:rPr>
          <w:rFonts w:cs="Arial"/>
        </w:rPr>
        <w:t>Le détail quantitatif estimatif (D.Q.E.)</w:t>
      </w:r>
      <w:r w:rsidR="00A94973">
        <w:rPr>
          <w:rFonts w:cs="Arial"/>
        </w:rPr>
        <w:t xml:space="preserve"> non </w:t>
      </w:r>
      <w:proofErr w:type="gramStart"/>
      <w:r w:rsidR="00A94973">
        <w:rPr>
          <w:rFonts w:cs="Arial"/>
        </w:rPr>
        <w:t>contractuel</w:t>
      </w:r>
      <w:r>
        <w:rPr>
          <w:rFonts w:cs="Arial"/>
        </w:rPr>
        <w:t>,</w:t>
      </w:r>
      <w:r w:rsidR="0076471F">
        <w:rPr>
          <w:rFonts w:cs="Arial"/>
        </w:rPr>
        <w:t>,</w:t>
      </w:r>
      <w:proofErr w:type="gramEnd"/>
    </w:p>
    <w:p w14:paraId="31B1C7FE" w14:textId="0A5CE590" w:rsidR="0059529A" w:rsidRDefault="00AF69F7" w:rsidP="00A87DB6">
      <w:pPr>
        <w:numPr>
          <w:ilvl w:val="0"/>
          <w:numId w:val="8"/>
        </w:numPr>
        <w:tabs>
          <w:tab w:val="clear" w:pos="1080"/>
        </w:tabs>
        <w:ind w:left="851"/>
        <w:rPr>
          <w:rFonts w:cs="Arial"/>
        </w:rPr>
      </w:pPr>
      <w:r w:rsidRPr="00E506DC">
        <w:rPr>
          <w:rFonts w:cs="Arial"/>
        </w:rPr>
        <w:t xml:space="preserve">Le cahier </w:t>
      </w:r>
      <w:r w:rsidR="00EB2162" w:rsidRPr="00E506DC">
        <w:rPr>
          <w:rFonts w:cs="Arial"/>
        </w:rPr>
        <w:t>des clauses</w:t>
      </w:r>
      <w:r w:rsidR="0076471F">
        <w:rPr>
          <w:rFonts w:cs="Arial"/>
        </w:rPr>
        <w:t xml:space="preserve"> administratives</w:t>
      </w:r>
      <w:r w:rsidR="00EB2162" w:rsidRPr="00E506DC">
        <w:rPr>
          <w:rFonts w:cs="Arial"/>
        </w:rPr>
        <w:t xml:space="preserve"> particulières</w:t>
      </w:r>
      <w:r w:rsidRPr="00E506DC">
        <w:rPr>
          <w:rFonts w:cs="Arial"/>
        </w:rPr>
        <w:t xml:space="preserve"> (C</w:t>
      </w:r>
      <w:r w:rsidR="00E02458">
        <w:rPr>
          <w:rFonts w:cs="Arial"/>
        </w:rPr>
        <w:t>C</w:t>
      </w:r>
      <w:r w:rsidR="0076471F">
        <w:rPr>
          <w:rFonts w:cs="Arial"/>
        </w:rPr>
        <w:t>A</w:t>
      </w:r>
      <w:r w:rsidRPr="00E506DC">
        <w:rPr>
          <w:rFonts w:cs="Arial"/>
        </w:rPr>
        <w:t>P)</w:t>
      </w:r>
      <w:r w:rsidR="0076471F">
        <w:rPr>
          <w:rFonts w:cs="Arial"/>
        </w:rPr>
        <w:t>,</w:t>
      </w:r>
    </w:p>
    <w:p w14:paraId="0C297E19" w14:textId="28DF83F4" w:rsidR="0076471F" w:rsidRPr="0076471F" w:rsidRDefault="0076471F" w:rsidP="0076471F">
      <w:pPr>
        <w:numPr>
          <w:ilvl w:val="0"/>
          <w:numId w:val="8"/>
        </w:numPr>
        <w:tabs>
          <w:tab w:val="clear" w:pos="1080"/>
        </w:tabs>
        <w:ind w:left="851"/>
        <w:rPr>
          <w:rFonts w:cs="Arial"/>
        </w:rPr>
      </w:pPr>
      <w:r w:rsidRPr="00E506DC">
        <w:rPr>
          <w:rFonts w:cs="Arial"/>
        </w:rPr>
        <w:t>Le cahier des clauses</w:t>
      </w:r>
      <w:r>
        <w:rPr>
          <w:rFonts w:cs="Arial"/>
        </w:rPr>
        <w:t xml:space="preserve"> techniques</w:t>
      </w:r>
      <w:r w:rsidRPr="00E506DC">
        <w:rPr>
          <w:rFonts w:cs="Arial"/>
        </w:rPr>
        <w:t xml:space="preserve"> particulières (C</w:t>
      </w:r>
      <w:r>
        <w:rPr>
          <w:rFonts w:cs="Arial"/>
        </w:rPr>
        <w:t>CT</w:t>
      </w:r>
      <w:r w:rsidRPr="00E506DC">
        <w:rPr>
          <w:rFonts w:cs="Arial"/>
        </w:rPr>
        <w:t>P)</w:t>
      </w:r>
      <w:r>
        <w:rPr>
          <w:rFonts w:cs="Arial"/>
        </w:rPr>
        <w:t>,</w:t>
      </w:r>
    </w:p>
    <w:p w14:paraId="39E06A80" w14:textId="0735B3CD" w:rsidR="00A94973" w:rsidRDefault="00A94973" w:rsidP="00A87DB6">
      <w:pPr>
        <w:numPr>
          <w:ilvl w:val="0"/>
          <w:numId w:val="8"/>
        </w:numPr>
        <w:tabs>
          <w:tab w:val="clear" w:pos="1080"/>
        </w:tabs>
        <w:ind w:left="851"/>
        <w:rPr>
          <w:rFonts w:cs="Arial"/>
        </w:rPr>
      </w:pPr>
      <w:r>
        <w:rPr>
          <w:rFonts w:cs="Arial"/>
        </w:rPr>
        <w:t>L’annexe relative au RGPD</w:t>
      </w:r>
      <w:r w:rsidR="00B22F88">
        <w:rPr>
          <w:rFonts w:cs="Arial"/>
        </w:rPr>
        <w:t xml:space="preserve"> – à compléter par le candidat,</w:t>
      </w:r>
    </w:p>
    <w:p w14:paraId="27B68630" w14:textId="0B93DEBC" w:rsidR="00F113D5" w:rsidRDefault="00F113D5">
      <w:pPr>
        <w:overflowPunct/>
        <w:autoSpaceDE/>
        <w:autoSpaceDN/>
        <w:adjustRightInd/>
        <w:jc w:val="left"/>
        <w:textAlignment w:val="auto"/>
        <w:rPr>
          <w:b/>
          <w:color w:val="5B9BD5" w:themeColor="accent1"/>
          <w:sz w:val="22"/>
        </w:rPr>
      </w:pPr>
      <w:r>
        <w:rPr>
          <w:color w:val="5B9BD5" w:themeColor="accent1"/>
        </w:rPr>
        <w:br w:type="page"/>
      </w:r>
    </w:p>
    <w:p w14:paraId="42D491FC" w14:textId="77777777" w:rsidR="00082BB5" w:rsidRDefault="00082BB5" w:rsidP="00E46EFB">
      <w:pPr>
        <w:pStyle w:val="Titre2"/>
        <w:numPr>
          <w:ilvl w:val="0"/>
          <w:numId w:val="0"/>
        </w:numPr>
        <w:rPr>
          <w:color w:val="5B9BD5" w:themeColor="accent1"/>
        </w:rPr>
      </w:pPr>
    </w:p>
    <w:p w14:paraId="2D8F8519" w14:textId="41D1C670" w:rsidR="007234EA" w:rsidRPr="0035664C" w:rsidRDefault="007234EA" w:rsidP="00E46EFB">
      <w:pPr>
        <w:pStyle w:val="Titre2"/>
        <w:numPr>
          <w:ilvl w:val="1"/>
          <w:numId w:val="9"/>
        </w:numPr>
        <w:rPr>
          <w:color w:val="ED7D31" w:themeColor="accent2"/>
        </w:rPr>
      </w:pPr>
      <w:bookmarkStart w:id="15" w:name="_Toc219117862"/>
      <w:r w:rsidRPr="0035664C">
        <w:rPr>
          <w:color w:val="ED7D31" w:themeColor="accent2"/>
        </w:rPr>
        <w:t>Obtention du DCE</w:t>
      </w:r>
      <w:bookmarkEnd w:id="15"/>
      <w:r w:rsidRPr="0035664C">
        <w:rPr>
          <w:color w:val="ED7D31" w:themeColor="accent2"/>
        </w:rPr>
        <w:t xml:space="preserve"> </w:t>
      </w:r>
    </w:p>
    <w:p w14:paraId="19794CB1" w14:textId="1FE20723" w:rsidR="00E13043" w:rsidRPr="00E13043" w:rsidRDefault="00E13043" w:rsidP="00E13043">
      <w:pPr>
        <w:rPr>
          <w:rFonts w:cs="Arial"/>
        </w:rPr>
      </w:pPr>
    </w:p>
    <w:p w14:paraId="1EFFFEBD" w14:textId="77777777" w:rsidR="009A2A03" w:rsidRPr="009A2A03" w:rsidRDefault="009A2A03" w:rsidP="009A2A03">
      <w:pPr>
        <w:rPr>
          <w:rFonts w:cs="Arial"/>
        </w:rPr>
      </w:pPr>
      <w:r w:rsidRPr="009A2A03">
        <w:rPr>
          <w:rFonts w:cs="Arial"/>
        </w:rPr>
        <w:t xml:space="preserve">Le DCE est entièrement téléchargeable gratuitement à l’adresse du profil acheteur PLACE. </w:t>
      </w:r>
    </w:p>
    <w:p w14:paraId="2CA712BF" w14:textId="77777777" w:rsidR="0035664C" w:rsidRPr="0035664C" w:rsidRDefault="0035664C" w:rsidP="0035664C">
      <w:pPr>
        <w:rPr>
          <w:rFonts w:cs="Arial"/>
        </w:rPr>
      </w:pPr>
      <w:r w:rsidRPr="0035664C">
        <w:rPr>
          <w:rFonts w:cs="Arial"/>
        </w:rPr>
        <w:t>Afin de pouvoir décompresser et lire les documents de la consultation, les candidats sont invités à prendre connaissance des outils informatiques référencés sur la plateforme.</w:t>
      </w:r>
    </w:p>
    <w:p w14:paraId="2086F61E" w14:textId="77777777" w:rsidR="0035664C" w:rsidRPr="0035664C" w:rsidRDefault="0035664C" w:rsidP="0035664C">
      <w:pPr>
        <w:rPr>
          <w:rFonts w:cs="Arial"/>
        </w:rPr>
      </w:pPr>
    </w:p>
    <w:p w14:paraId="749C905F" w14:textId="77777777" w:rsidR="0035664C" w:rsidRPr="0035664C" w:rsidRDefault="0035664C" w:rsidP="0035664C">
      <w:pPr>
        <w:rPr>
          <w:rFonts w:cs="Arial"/>
        </w:rPr>
      </w:pPr>
      <w:r w:rsidRPr="0035664C">
        <w:rPr>
          <w:rFonts w:cs="Arial"/>
        </w:rPr>
        <w:t>Lors du téléchargement du DCE, le candidat est invité à renseigner :</w:t>
      </w:r>
    </w:p>
    <w:p w14:paraId="355B848C" w14:textId="77777777" w:rsidR="0035664C" w:rsidRPr="0035664C" w:rsidRDefault="0035664C" w:rsidP="0035664C">
      <w:pPr>
        <w:rPr>
          <w:rFonts w:cs="Arial"/>
        </w:rPr>
      </w:pPr>
      <w:r w:rsidRPr="0035664C">
        <w:rPr>
          <w:rFonts w:cs="Arial"/>
        </w:rPr>
        <w:t>•</w:t>
      </w:r>
      <w:r w:rsidRPr="0035664C">
        <w:rPr>
          <w:rFonts w:cs="Arial"/>
        </w:rPr>
        <w:tab/>
        <w:t>L’organisme soumissionnaire ;</w:t>
      </w:r>
    </w:p>
    <w:p w14:paraId="12F8C867" w14:textId="77777777" w:rsidR="0035664C" w:rsidRPr="0035664C" w:rsidRDefault="0035664C" w:rsidP="0035664C">
      <w:pPr>
        <w:rPr>
          <w:rFonts w:cs="Arial"/>
        </w:rPr>
      </w:pPr>
      <w:r w:rsidRPr="0035664C">
        <w:rPr>
          <w:rFonts w:cs="Arial"/>
        </w:rPr>
        <w:t>•</w:t>
      </w:r>
      <w:r w:rsidRPr="0035664C">
        <w:rPr>
          <w:rFonts w:cs="Arial"/>
        </w:rPr>
        <w:tab/>
        <w:t>La personne physique téléchargeant les documents ;</w:t>
      </w:r>
    </w:p>
    <w:p w14:paraId="6D2CCD37" w14:textId="77777777" w:rsidR="0035664C" w:rsidRPr="0035664C" w:rsidRDefault="0035664C" w:rsidP="0035664C">
      <w:pPr>
        <w:rPr>
          <w:rFonts w:cs="Arial"/>
        </w:rPr>
      </w:pPr>
      <w:r w:rsidRPr="0035664C">
        <w:rPr>
          <w:rFonts w:cs="Arial"/>
        </w:rPr>
        <w:t>•</w:t>
      </w:r>
      <w:r w:rsidRPr="0035664C">
        <w:rPr>
          <w:rFonts w:cs="Arial"/>
        </w:rPr>
        <w:tab/>
        <w:t>Une adresse électronique permettant de façon certaine une correspondance électronique, afin qu'il puisse bénéficier de toutes les informations complémentaires diffusées lors du déroulement de la présente consultation, en particulier les éventuelles précisions ou report de délais.</w:t>
      </w:r>
    </w:p>
    <w:p w14:paraId="6AC9A0DA" w14:textId="77777777" w:rsidR="0035664C" w:rsidRPr="0035664C" w:rsidRDefault="0035664C" w:rsidP="0035664C">
      <w:pPr>
        <w:rPr>
          <w:rFonts w:cs="Arial"/>
        </w:rPr>
      </w:pPr>
      <w:r w:rsidRPr="0035664C">
        <w:rPr>
          <w:rFonts w:cs="Arial"/>
        </w:rPr>
        <w:t> </w:t>
      </w:r>
    </w:p>
    <w:p w14:paraId="542CBE5C" w14:textId="77777777" w:rsidR="0035664C" w:rsidRPr="0035664C" w:rsidRDefault="0035664C" w:rsidP="0035664C">
      <w:pPr>
        <w:rPr>
          <w:rFonts w:cs="Arial"/>
        </w:rPr>
      </w:pPr>
    </w:p>
    <w:p w14:paraId="52A39CF5" w14:textId="538FB04E" w:rsidR="00082BB5" w:rsidRDefault="0035664C" w:rsidP="0035664C">
      <w:pPr>
        <w:rPr>
          <w:rFonts w:cs="Arial"/>
        </w:rPr>
      </w:pPr>
      <w:r w:rsidRPr="0035664C">
        <w:rPr>
          <w:rFonts w:cs="Arial"/>
        </w:rPr>
        <w:t>•</w:t>
      </w:r>
      <w:r w:rsidRPr="0035664C">
        <w:rPr>
          <w:rFonts w:cs="Arial"/>
        </w:rPr>
        <w:tab/>
        <w:t>Le candidat ne pourra porter aucune réclamation s'il ne bénéficie pas de toutes les informations complémentaires diffusées par la plateforme de dématérialisation lors du déroulement de la présente consultation, en raison d'une erreur qu'il aurait faite dans la saisie de son adresse électronique, ou en cas de suppression de ladite adresse électronique ou en cas de téléchargement anonyme.</w:t>
      </w:r>
    </w:p>
    <w:p w14:paraId="176ECB34" w14:textId="77777777" w:rsidR="0035664C" w:rsidRPr="0035664C" w:rsidRDefault="0035664C" w:rsidP="0035664C">
      <w:pPr>
        <w:rPr>
          <w:rFonts w:cs="Arial"/>
          <w:color w:val="ED7D31" w:themeColor="accent2"/>
        </w:rPr>
      </w:pPr>
    </w:p>
    <w:p w14:paraId="6932F4FB" w14:textId="1558077F" w:rsidR="007234EA" w:rsidRPr="0035664C" w:rsidRDefault="007234EA" w:rsidP="00E46EFB">
      <w:pPr>
        <w:pStyle w:val="Titre2"/>
        <w:numPr>
          <w:ilvl w:val="1"/>
          <w:numId w:val="9"/>
        </w:numPr>
        <w:rPr>
          <w:color w:val="ED7D31" w:themeColor="accent2"/>
        </w:rPr>
      </w:pPr>
      <w:bookmarkStart w:id="16" w:name="_Toc219117863"/>
      <w:r w:rsidRPr="0035664C">
        <w:rPr>
          <w:color w:val="ED7D31" w:themeColor="accent2"/>
        </w:rPr>
        <w:t>Modification du DCE</w:t>
      </w:r>
      <w:bookmarkEnd w:id="16"/>
      <w:r w:rsidRPr="0035664C">
        <w:rPr>
          <w:color w:val="ED7D31" w:themeColor="accent2"/>
        </w:rPr>
        <w:t xml:space="preserve"> </w:t>
      </w:r>
    </w:p>
    <w:p w14:paraId="17792FAC" w14:textId="12D262A3" w:rsidR="0014720C" w:rsidRDefault="0014720C" w:rsidP="0014720C">
      <w:pPr>
        <w:rPr>
          <w:rFonts w:cs="Arial"/>
        </w:rPr>
      </w:pPr>
    </w:p>
    <w:p w14:paraId="453FBFC3" w14:textId="77777777" w:rsidR="0035664C" w:rsidRPr="0035664C" w:rsidRDefault="0035664C" w:rsidP="0035664C">
      <w:pPr>
        <w:rPr>
          <w:rFonts w:cs="Arial"/>
        </w:rPr>
      </w:pPr>
      <w:r w:rsidRPr="0035664C">
        <w:rPr>
          <w:rFonts w:cs="Arial"/>
        </w:rPr>
        <w:t>Les candidats n'ont pas de modification à apporter au DCE.</w:t>
      </w:r>
    </w:p>
    <w:p w14:paraId="39AC7AB3" w14:textId="77777777" w:rsidR="0035664C" w:rsidRPr="0035664C" w:rsidRDefault="0035664C" w:rsidP="0035664C">
      <w:pPr>
        <w:rPr>
          <w:rFonts w:cs="Arial"/>
        </w:rPr>
      </w:pPr>
    </w:p>
    <w:p w14:paraId="28EBFD38" w14:textId="77777777" w:rsidR="0035664C" w:rsidRPr="0035664C" w:rsidRDefault="0035664C" w:rsidP="0035664C">
      <w:pPr>
        <w:rPr>
          <w:rFonts w:cs="Arial"/>
        </w:rPr>
      </w:pPr>
      <w:r w:rsidRPr="0035664C">
        <w:rPr>
          <w:rFonts w:cs="Arial"/>
        </w:rPr>
        <w:t>Le pouvoir adjudicateur se réserve le droit d'apporter des modifications de détail au dossier de consultation des entreprises. Celles</w:t>
      </w:r>
      <w:r w:rsidRPr="0035664C">
        <w:rPr>
          <w:rFonts w:ascii="Cambria Math" w:hAnsi="Cambria Math" w:cs="Cambria Math"/>
        </w:rPr>
        <w:t>‐</w:t>
      </w:r>
      <w:r w:rsidRPr="0035664C">
        <w:rPr>
          <w:rFonts w:cs="Arial"/>
        </w:rPr>
        <w:t>ci seront portées à la connaissance des candidats au plus tard cinq jours calendaires avant la date limite de remise des plis figurant en page de garde du présent document.</w:t>
      </w:r>
    </w:p>
    <w:p w14:paraId="005E1F2B" w14:textId="77777777" w:rsidR="0035664C" w:rsidRPr="0035664C" w:rsidRDefault="0035664C" w:rsidP="0035664C">
      <w:pPr>
        <w:rPr>
          <w:rFonts w:cs="Arial"/>
        </w:rPr>
      </w:pPr>
    </w:p>
    <w:p w14:paraId="35DE7596" w14:textId="77777777" w:rsidR="0035664C" w:rsidRPr="0035664C" w:rsidRDefault="0035664C" w:rsidP="0035664C">
      <w:pPr>
        <w:rPr>
          <w:rFonts w:cs="Arial"/>
        </w:rPr>
      </w:pPr>
      <w:r w:rsidRPr="0035664C">
        <w:rPr>
          <w:rFonts w:cs="Arial"/>
        </w:rPr>
        <w:t>Si le pouvoir adjudicateur estime que ce délai ne permet pas aux candidats de prendre connaissance des modifications et d'adapter leurs offres en conséquence, la date limite de remise des plis sera reportée, pour l'ensemble des candidats, à une date ultérieure appropriée.</w:t>
      </w:r>
    </w:p>
    <w:p w14:paraId="3251C17A" w14:textId="77777777" w:rsidR="0035664C" w:rsidRPr="0035664C" w:rsidRDefault="0035664C" w:rsidP="0035664C">
      <w:pPr>
        <w:rPr>
          <w:rFonts w:cs="Arial"/>
        </w:rPr>
      </w:pPr>
    </w:p>
    <w:p w14:paraId="6A3ADBA8" w14:textId="05784036" w:rsidR="00CB7742" w:rsidRDefault="0035664C" w:rsidP="0035664C">
      <w:pPr>
        <w:rPr>
          <w:rFonts w:cs="Arial"/>
        </w:rPr>
      </w:pPr>
      <w:r w:rsidRPr="0035664C">
        <w:rPr>
          <w:rFonts w:cs="Arial"/>
        </w:rPr>
        <w:t>Les candidats devront répondre sur la base du DCE modifié sans pouvoir élever de contestation à ce sujet.</w:t>
      </w:r>
      <w:r w:rsidR="00CB7742">
        <w:rPr>
          <w:rFonts w:cs="Arial"/>
        </w:rPr>
        <w:br w:type="page"/>
      </w:r>
    </w:p>
    <w:p w14:paraId="5C27A68E" w14:textId="77777777" w:rsidR="00082BB5" w:rsidRPr="0035664C" w:rsidRDefault="00082BB5" w:rsidP="00082BB5">
      <w:pPr>
        <w:rPr>
          <w:color w:val="ED7D31" w:themeColor="accent2"/>
        </w:rPr>
      </w:pPr>
    </w:p>
    <w:p w14:paraId="779CCCB4" w14:textId="47304B1D" w:rsidR="007234EA" w:rsidRPr="0035664C" w:rsidRDefault="007234EA" w:rsidP="00E46EFB">
      <w:pPr>
        <w:pStyle w:val="Titre2"/>
        <w:numPr>
          <w:ilvl w:val="1"/>
          <w:numId w:val="9"/>
        </w:numPr>
        <w:rPr>
          <w:color w:val="ED7D31" w:themeColor="accent2"/>
        </w:rPr>
      </w:pPr>
      <w:bookmarkStart w:id="17" w:name="_Toc219117864"/>
      <w:r w:rsidRPr="0035664C">
        <w:rPr>
          <w:color w:val="ED7D31" w:themeColor="accent2"/>
        </w:rPr>
        <w:t>Questions des candidats sur le contenu du DCE</w:t>
      </w:r>
      <w:bookmarkEnd w:id="17"/>
      <w:r w:rsidRPr="0035664C">
        <w:rPr>
          <w:color w:val="ED7D31" w:themeColor="accent2"/>
        </w:rPr>
        <w:t xml:space="preserve"> </w:t>
      </w:r>
    </w:p>
    <w:p w14:paraId="775C38A4" w14:textId="77777777" w:rsidR="0035664C" w:rsidRDefault="0035664C" w:rsidP="0035664C"/>
    <w:p w14:paraId="6CBC94A8" w14:textId="77777777" w:rsidR="0035664C" w:rsidRDefault="0035664C" w:rsidP="0035664C">
      <w:r>
        <w:t>Pendant le délai imparti pour la transmission des plis, les candidats peuvent demander à l’ANRU les renseignements nécessaires à l’établissement de leur offre. Toutes demandes d’informations complémentaires doivent être adressées via la plateforme PLACE au plus tard 10 jours calendaires.</w:t>
      </w:r>
    </w:p>
    <w:p w14:paraId="1D07B000" w14:textId="199FD058" w:rsidR="0035664C" w:rsidRDefault="0035664C" w:rsidP="0035664C">
      <w:r>
        <w:t>L’ANRU délivrera par voie électronique les renseignements complémentaires demandés. Les renseignements complémentaires demandés et délivrés à un candidat seront, si l’égalité de traitement des candidats l’exige, simultanément délivrés aux autres candidats.</w:t>
      </w:r>
    </w:p>
    <w:p w14:paraId="01C355CB" w14:textId="77777777" w:rsidR="0035664C" w:rsidRDefault="0035664C" w:rsidP="0035664C">
      <w:pPr>
        <w:pStyle w:val="Titre2"/>
        <w:numPr>
          <w:ilvl w:val="0"/>
          <w:numId w:val="0"/>
        </w:numPr>
      </w:pPr>
    </w:p>
    <w:p w14:paraId="33FD159E" w14:textId="3DBF046B" w:rsidR="0035664C" w:rsidRDefault="0035664C" w:rsidP="0035664C">
      <w:pPr>
        <w:pStyle w:val="Titre2"/>
        <w:numPr>
          <w:ilvl w:val="0"/>
          <w:numId w:val="0"/>
        </w:numPr>
        <w:rPr>
          <w:color w:val="ED7D31" w:themeColor="accent2"/>
        </w:rPr>
      </w:pPr>
      <w:bookmarkStart w:id="18" w:name="_Toc219117865"/>
      <w:r w:rsidRPr="0035664C">
        <w:rPr>
          <w:color w:val="ED7D31" w:themeColor="accent2"/>
        </w:rPr>
        <w:t>5.4 Dématérialisation des échanges entre le pouvoir adjudicateur et les entreprises</w:t>
      </w:r>
      <w:bookmarkEnd w:id="18"/>
    </w:p>
    <w:p w14:paraId="066F5448" w14:textId="77777777" w:rsidR="0035664C" w:rsidRDefault="0035664C" w:rsidP="0035664C"/>
    <w:p w14:paraId="4BE4A043" w14:textId="77777777" w:rsidR="0035664C" w:rsidRDefault="0035664C" w:rsidP="0035664C">
      <w:r>
        <w:t>Tous les échanges relatifs à la procédure de passation du présent marché doivent être dématérialisés et se faire via le profil d’acheteur (PLACE).</w:t>
      </w:r>
    </w:p>
    <w:p w14:paraId="1CE50288" w14:textId="77777777" w:rsidR="0035664C" w:rsidRDefault="0035664C" w:rsidP="0035664C"/>
    <w:p w14:paraId="189EED3B" w14:textId="77777777" w:rsidR="0035664C" w:rsidRDefault="0035664C" w:rsidP="0035664C">
      <w:r>
        <w:t>Cela concerne :</w:t>
      </w:r>
    </w:p>
    <w:p w14:paraId="23FFB166" w14:textId="77777777" w:rsidR="0035664C" w:rsidRDefault="0035664C" w:rsidP="0035664C">
      <w:r>
        <w:t>•</w:t>
      </w:r>
      <w:r>
        <w:tab/>
        <w:t>La mise à disposition des documents de la consultation ;</w:t>
      </w:r>
    </w:p>
    <w:p w14:paraId="23455C0A" w14:textId="77777777" w:rsidR="0035664C" w:rsidRDefault="0035664C" w:rsidP="0035664C">
      <w:r>
        <w:t>•</w:t>
      </w:r>
      <w:r>
        <w:tab/>
        <w:t>La réception des candidatures et des offres, pour toutes les phases ;</w:t>
      </w:r>
    </w:p>
    <w:p w14:paraId="36E8B823" w14:textId="77777777" w:rsidR="0035664C" w:rsidRDefault="0035664C" w:rsidP="0035664C">
      <w:r>
        <w:t>•</w:t>
      </w:r>
      <w:r>
        <w:tab/>
        <w:t>Les questions/réponses, demandes de compléments d’informations ;</w:t>
      </w:r>
    </w:p>
    <w:p w14:paraId="18ECDBA7" w14:textId="77777777" w:rsidR="0035664C" w:rsidRDefault="0035664C" w:rsidP="0035664C">
      <w:r>
        <w:t>•</w:t>
      </w:r>
      <w:r>
        <w:tab/>
        <w:t>Les éventuelles négociations ;</w:t>
      </w:r>
    </w:p>
    <w:p w14:paraId="5BB95DBA" w14:textId="51B34D57" w:rsidR="0035664C" w:rsidRPr="0035664C" w:rsidRDefault="0035664C" w:rsidP="0035664C">
      <w:r>
        <w:t>•</w:t>
      </w:r>
      <w:r>
        <w:tab/>
        <w:t>Les notifications des décisions (lettre de rejet, attribution, notification).</w:t>
      </w:r>
    </w:p>
    <w:p w14:paraId="3890DD18" w14:textId="77777777" w:rsidR="009A2A03" w:rsidRDefault="009A2A03" w:rsidP="009A2A03">
      <w:pPr>
        <w:pStyle w:val="Corpsdetexte"/>
        <w:spacing w:line="260" w:lineRule="exact"/>
        <w:contextualSpacing/>
        <w:rPr>
          <w:rFonts w:cs="Arial"/>
          <w:sz w:val="20"/>
        </w:rPr>
      </w:pPr>
      <w:bookmarkStart w:id="19" w:name="_Hlk30063748"/>
      <w:bookmarkStart w:id="20" w:name="_Toc271025721"/>
      <w:bookmarkStart w:id="21" w:name="_Toc271026980"/>
      <w:bookmarkStart w:id="22" w:name="_Toc271034028"/>
    </w:p>
    <w:p w14:paraId="52719E77" w14:textId="4934FD90" w:rsidR="0035664C" w:rsidRDefault="0035664C" w:rsidP="0035664C">
      <w:pPr>
        <w:pStyle w:val="Titre2"/>
        <w:numPr>
          <w:ilvl w:val="0"/>
          <w:numId w:val="0"/>
        </w:numPr>
        <w:ind w:left="142"/>
        <w:rPr>
          <w:color w:val="ED7D31" w:themeColor="accent2"/>
        </w:rPr>
      </w:pPr>
      <w:bookmarkStart w:id="23" w:name="_Toc219117866"/>
      <w:r w:rsidRPr="0035664C">
        <w:rPr>
          <w:color w:val="ED7D31" w:themeColor="accent2"/>
        </w:rPr>
        <w:t>5.5 Vérification des conditions de participation</w:t>
      </w:r>
      <w:bookmarkEnd w:id="23"/>
    </w:p>
    <w:p w14:paraId="752D218B" w14:textId="77777777" w:rsidR="0035664C" w:rsidRDefault="0035664C" w:rsidP="0035664C"/>
    <w:p w14:paraId="106E041A" w14:textId="77777777" w:rsidR="0035664C" w:rsidRDefault="0035664C" w:rsidP="0035664C">
      <w:r>
        <w:t>Si l’ANRU constate que des pièces du dossier de candidature dont la production était réclamée sont absentes ou incomplètes, l’ANRU peut demander à tous les candidats concernés de produire ou de compléter ces pièces dans un délai identique pour tous et qui ne saurait être supérieur à 10 jours.</w:t>
      </w:r>
    </w:p>
    <w:p w14:paraId="67A00D12" w14:textId="77777777" w:rsidR="0035664C" w:rsidRDefault="0035664C" w:rsidP="0035664C"/>
    <w:p w14:paraId="022256A7" w14:textId="77777777" w:rsidR="0035664C" w:rsidRDefault="0035664C" w:rsidP="0035664C">
      <w:r>
        <w:t>Les candidats qui ne peuvent soumissionner au marché en application des dispositions de l’article 45 de l’ordonnance n°2015-899 du 23 juillet 2015 relative aux marchés publics ou qui, le cas échéant après mise en œuvre des dispositions de l’alinéa précédent, produisent des dossiers de candidatures ne comportant pas les pièces demandées, sont éliminés.</w:t>
      </w:r>
    </w:p>
    <w:p w14:paraId="7A62FE0F" w14:textId="77777777" w:rsidR="0035664C" w:rsidRDefault="0035664C" w:rsidP="0035664C"/>
    <w:p w14:paraId="6B2323E1" w14:textId="42B98AE6" w:rsidR="0035664C" w:rsidRDefault="0035664C" w:rsidP="0035664C">
      <w:r>
        <w:t>Seront également éliminées les candidatures de personnes ne figurant pas parmi les personnes visées aux articles 56 et suivants de la loi 71-1130 du 31 décembre 1971 portant réforme de certaines professions judiciaires et juridiques.</w:t>
      </w:r>
    </w:p>
    <w:p w14:paraId="4ABEEFB1" w14:textId="77777777" w:rsidR="0035664C" w:rsidRDefault="0035664C" w:rsidP="0035664C"/>
    <w:p w14:paraId="7998ACFF" w14:textId="77777777" w:rsidR="0035664C" w:rsidRDefault="0035664C" w:rsidP="0035664C">
      <w:r>
        <w:t>L'appréciation des candidatures portera sur l’examen des capacités professionnelles, techniques et financières des candidats sur la base des documents et informations demandés au présent règlement de la consultation.</w:t>
      </w:r>
    </w:p>
    <w:p w14:paraId="7131AE31" w14:textId="77777777" w:rsidR="0035664C" w:rsidRDefault="0035664C" w:rsidP="0035664C"/>
    <w:p w14:paraId="19F47BE0" w14:textId="77777777" w:rsidR="0035664C" w:rsidRDefault="0035664C" w:rsidP="0035664C">
      <w:r>
        <w:t>Les candidatures ne présentant manifestement pas des capacités suffisantes pour exécuter le marché, c’est-à-dire dont les capacités sont, à l’évidence, et sans qu’il soit besoin d’un examen approfondi du dossier de candidature, insuffisantes pour assurer l’exécution des prestations faisant l’objet du marché seront éliminées.</w:t>
      </w:r>
    </w:p>
    <w:p w14:paraId="5340ED68" w14:textId="77777777" w:rsidR="0035664C" w:rsidRDefault="0035664C" w:rsidP="0035664C"/>
    <w:p w14:paraId="1F2A3DD3" w14:textId="7CE08EFC" w:rsidR="0035664C" w:rsidRDefault="0035664C" w:rsidP="0035664C">
      <w:r>
        <w:t>Les documents relatifs à la candidature sont rédigés en langue française. Lorsqu’ils sont rédigés dans une autre langue, ils sont accompagnés d’une traduction en français.</w:t>
      </w:r>
    </w:p>
    <w:p w14:paraId="3CBAE564" w14:textId="4C4403A4" w:rsidR="0035664C" w:rsidRDefault="0035664C" w:rsidP="0035664C">
      <w:r>
        <w:br w:type="page"/>
      </w:r>
    </w:p>
    <w:p w14:paraId="684C859D" w14:textId="77777777" w:rsidR="0035664C" w:rsidRPr="0035664C" w:rsidRDefault="0035664C" w:rsidP="0035664C"/>
    <w:p w14:paraId="40976D2F" w14:textId="6633B66B" w:rsidR="00F6653B" w:rsidRPr="00F113D5" w:rsidRDefault="00A40AF8" w:rsidP="00E46EFB">
      <w:pPr>
        <w:pStyle w:val="Titre1"/>
        <w:numPr>
          <w:ilvl w:val="0"/>
          <w:numId w:val="9"/>
        </w:numPr>
        <w:rPr>
          <w:color w:val="4472C4" w:themeColor="accent5"/>
          <w:sz w:val="22"/>
          <w:szCs w:val="22"/>
        </w:rPr>
      </w:pPr>
      <w:bookmarkStart w:id="24" w:name="_Toc219117867"/>
      <w:bookmarkEnd w:id="19"/>
      <w:r w:rsidRPr="00F113D5">
        <w:rPr>
          <w:color w:val="4472C4" w:themeColor="accent5"/>
          <w:sz w:val="22"/>
          <w:szCs w:val="22"/>
        </w:rPr>
        <w:t>Informations relatives à l’accord-cadre</w:t>
      </w:r>
      <w:bookmarkEnd w:id="24"/>
      <w:r w:rsidRPr="00F113D5">
        <w:rPr>
          <w:color w:val="4472C4" w:themeColor="accent5"/>
          <w:sz w:val="22"/>
          <w:szCs w:val="22"/>
        </w:rPr>
        <w:t xml:space="preserve"> </w:t>
      </w:r>
    </w:p>
    <w:p w14:paraId="2EDD2008" w14:textId="77777777" w:rsidR="002945FB" w:rsidRDefault="002945FB" w:rsidP="002945FB">
      <w:pPr>
        <w:overflowPunct/>
        <w:textAlignment w:val="auto"/>
        <w:rPr>
          <w:rFonts w:cs="Arial"/>
          <w:color w:val="000000"/>
        </w:rPr>
      </w:pPr>
    </w:p>
    <w:p w14:paraId="0A66BB27" w14:textId="01F5F844" w:rsidR="00691B75" w:rsidRPr="0035664C" w:rsidRDefault="00691B75" w:rsidP="00E46EFB">
      <w:pPr>
        <w:pStyle w:val="Titre1"/>
        <w:numPr>
          <w:ilvl w:val="1"/>
          <w:numId w:val="9"/>
        </w:numPr>
        <w:rPr>
          <w:color w:val="ED7D31" w:themeColor="accent2"/>
          <w:sz w:val="22"/>
          <w:szCs w:val="22"/>
        </w:rPr>
      </w:pPr>
      <w:bookmarkStart w:id="25" w:name="_Toc219117868"/>
      <w:r w:rsidRPr="0035664C">
        <w:rPr>
          <w:color w:val="ED7D31" w:themeColor="accent2"/>
          <w:sz w:val="22"/>
          <w:szCs w:val="22"/>
        </w:rPr>
        <w:t>Formes de</w:t>
      </w:r>
      <w:r w:rsidR="00EF20A3" w:rsidRPr="0035664C">
        <w:rPr>
          <w:color w:val="ED7D31" w:themeColor="accent2"/>
          <w:sz w:val="22"/>
          <w:szCs w:val="22"/>
        </w:rPr>
        <w:t xml:space="preserve"> l’</w:t>
      </w:r>
      <w:r w:rsidRPr="0035664C">
        <w:rPr>
          <w:color w:val="ED7D31" w:themeColor="accent2"/>
          <w:sz w:val="22"/>
          <w:szCs w:val="22"/>
        </w:rPr>
        <w:t>accord-cadre</w:t>
      </w:r>
      <w:bookmarkEnd w:id="25"/>
      <w:r w:rsidRPr="0035664C">
        <w:rPr>
          <w:color w:val="ED7D31" w:themeColor="accent2"/>
          <w:sz w:val="22"/>
          <w:szCs w:val="22"/>
        </w:rPr>
        <w:t xml:space="preserve"> </w:t>
      </w:r>
    </w:p>
    <w:p w14:paraId="671A7DDE" w14:textId="77777777" w:rsidR="008016B5" w:rsidRPr="008016B5" w:rsidRDefault="008016B5" w:rsidP="008016B5">
      <w:pPr>
        <w:overflowPunct/>
        <w:autoSpaceDE/>
        <w:autoSpaceDN/>
        <w:adjustRightInd/>
        <w:spacing w:line="276" w:lineRule="auto"/>
        <w:textAlignment w:val="auto"/>
        <w:rPr>
          <w:rFonts w:cs="Arial"/>
        </w:rPr>
      </w:pPr>
    </w:p>
    <w:p w14:paraId="4CBD0765" w14:textId="397E2498" w:rsidR="00B22F88" w:rsidRDefault="00B22F88" w:rsidP="008016B5">
      <w:pPr>
        <w:overflowPunct/>
        <w:autoSpaceDE/>
        <w:autoSpaceDN/>
        <w:adjustRightInd/>
        <w:spacing w:line="276" w:lineRule="auto"/>
        <w:textAlignment w:val="auto"/>
        <w:rPr>
          <w:rFonts w:cs="Arial"/>
        </w:rPr>
      </w:pPr>
      <w:r>
        <w:rPr>
          <w:rFonts w:cs="Arial"/>
        </w:rPr>
        <w:t>Concernant les conditions d’exécution</w:t>
      </w:r>
      <w:r w:rsidR="00B8471B">
        <w:rPr>
          <w:rFonts w:cs="Arial"/>
        </w:rPr>
        <w:t xml:space="preserve"> </w:t>
      </w:r>
      <w:r w:rsidR="00A806E7">
        <w:rPr>
          <w:rFonts w:cs="Arial"/>
        </w:rPr>
        <w:t xml:space="preserve">le marché est </w:t>
      </w:r>
      <w:r w:rsidR="008016B5" w:rsidRPr="008016B5">
        <w:rPr>
          <w:rFonts w:cs="Arial"/>
        </w:rPr>
        <w:t xml:space="preserve">mono-attributaire et exécuté en partie par la conclusion de marchés subséquents et en partie par l’émission de bons de commande, conformément aux dispositions de l’article R2162-3 du Code de la commande publique. </w:t>
      </w:r>
    </w:p>
    <w:p w14:paraId="238E3AFA" w14:textId="56FFDD95" w:rsidR="00B22F88" w:rsidRDefault="00B22F88" w:rsidP="008016B5">
      <w:pPr>
        <w:overflowPunct/>
        <w:autoSpaceDE/>
        <w:autoSpaceDN/>
        <w:adjustRightInd/>
        <w:spacing w:line="276" w:lineRule="auto"/>
        <w:textAlignment w:val="auto"/>
        <w:rPr>
          <w:rFonts w:cs="Arial"/>
        </w:rPr>
      </w:pPr>
    </w:p>
    <w:p w14:paraId="7E5B9C8A" w14:textId="17CFCAFD" w:rsidR="008016B5" w:rsidRDefault="00A806E7" w:rsidP="008016B5">
      <w:pPr>
        <w:overflowPunct/>
        <w:autoSpaceDE/>
        <w:autoSpaceDN/>
        <w:adjustRightInd/>
        <w:spacing w:line="276" w:lineRule="auto"/>
        <w:textAlignment w:val="auto"/>
        <w:rPr>
          <w:rFonts w:cs="Arial"/>
        </w:rPr>
      </w:pPr>
      <w:r>
        <w:rPr>
          <w:rFonts w:cs="Arial"/>
        </w:rPr>
        <w:t>Il est conclu</w:t>
      </w:r>
      <w:r w:rsidR="00EF20A3">
        <w:rPr>
          <w:rFonts w:cs="Arial"/>
        </w:rPr>
        <w:t xml:space="preserve"> </w:t>
      </w:r>
      <w:r w:rsidR="008016B5" w:rsidRPr="008016B5">
        <w:rPr>
          <w:rFonts w:cs="Arial"/>
        </w:rPr>
        <w:t>sans</w:t>
      </w:r>
      <w:r w:rsidR="001D0D9B">
        <w:rPr>
          <w:rFonts w:cs="Arial"/>
        </w:rPr>
        <w:t xml:space="preserve"> montant</w:t>
      </w:r>
      <w:r w:rsidR="008016B5" w:rsidRPr="008016B5">
        <w:rPr>
          <w:rFonts w:cs="Arial"/>
        </w:rPr>
        <w:t xml:space="preserve"> minimum </w:t>
      </w:r>
      <w:r w:rsidR="001D0D9B">
        <w:rPr>
          <w:rFonts w:cs="Arial"/>
        </w:rPr>
        <w:t>mais avec un montant</w:t>
      </w:r>
      <w:r w:rsidR="008016B5" w:rsidRPr="008016B5">
        <w:rPr>
          <w:rFonts w:cs="Arial"/>
        </w:rPr>
        <w:t xml:space="preserve"> maximum (article R2162-4 du Code de la commande publique)</w:t>
      </w:r>
      <w:r w:rsidR="00EF20A3">
        <w:rPr>
          <w:rFonts w:cs="Arial"/>
        </w:rPr>
        <w:t xml:space="preserve">, de la façon suivante : </w:t>
      </w:r>
    </w:p>
    <w:p w14:paraId="51A02827" w14:textId="3E2DD143" w:rsidR="00EF20A3" w:rsidRDefault="00EF20A3" w:rsidP="008016B5">
      <w:pPr>
        <w:overflowPunct/>
        <w:autoSpaceDE/>
        <w:autoSpaceDN/>
        <w:adjustRightInd/>
        <w:spacing w:line="276" w:lineRule="auto"/>
        <w:textAlignment w:val="auto"/>
        <w:rPr>
          <w:rFonts w:cs="Arial"/>
        </w:rPr>
      </w:pPr>
    </w:p>
    <w:tbl>
      <w:tblPr>
        <w:tblStyle w:val="Grilledutableau"/>
        <w:tblW w:w="0" w:type="auto"/>
        <w:tblLook w:val="04A0" w:firstRow="1" w:lastRow="0" w:firstColumn="1" w:lastColumn="0" w:noHBand="0" w:noVBand="1"/>
      </w:tblPr>
      <w:tblGrid>
        <w:gridCol w:w="3020"/>
        <w:gridCol w:w="3021"/>
        <w:gridCol w:w="3021"/>
      </w:tblGrid>
      <w:tr w:rsidR="00EF20A3" w14:paraId="17A2C501" w14:textId="77777777" w:rsidTr="00EF20A3">
        <w:tc>
          <w:tcPr>
            <w:tcW w:w="3020" w:type="dxa"/>
            <w:shd w:val="clear" w:color="auto" w:fill="E7E6E6" w:themeFill="background2"/>
          </w:tcPr>
          <w:p w14:paraId="5444B40C" w14:textId="1857EE67" w:rsidR="00EF20A3" w:rsidRPr="00EF20A3" w:rsidRDefault="00EF20A3" w:rsidP="00EF20A3">
            <w:pPr>
              <w:overflowPunct/>
              <w:autoSpaceDE/>
              <w:autoSpaceDN/>
              <w:adjustRightInd/>
              <w:spacing w:line="276" w:lineRule="auto"/>
              <w:jc w:val="center"/>
              <w:textAlignment w:val="auto"/>
              <w:rPr>
                <w:rFonts w:cs="Arial"/>
                <w:i/>
                <w:iCs/>
              </w:rPr>
            </w:pPr>
            <w:r w:rsidRPr="00EF20A3">
              <w:rPr>
                <w:rFonts w:cs="Arial"/>
                <w:i/>
                <w:iCs/>
              </w:rPr>
              <w:t>Intitulé</w:t>
            </w:r>
          </w:p>
        </w:tc>
        <w:tc>
          <w:tcPr>
            <w:tcW w:w="3021" w:type="dxa"/>
            <w:shd w:val="clear" w:color="auto" w:fill="E7E6E6" w:themeFill="background2"/>
          </w:tcPr>
          <w:p w14:paraId="6ABC1729" w14:textId="7AE177C0" w:rsidR="00EF20A3" w:rsidRPr="00EF20A3" w:rsidRDefault="00EF20A3" w:rsidP="00EF20A3">
            <w:pPr>
              <w:overflowPunct/>
              <w:autoSpaceDE/>
              <w:autoSpaceDN/>
              <w:adjustRightInd/>
              <w:spacing w:line="276" w:lineRule="auto"/>
              <w:jc w:val="center"/>
              <w:textAlignment w:val="auto"/>
              <w:rPr>
                <w:rFonts w:cs="Arial"/>
                <w:i/>
                <w:iCs/>
              </w:rPr>
            </w:pPr>
            <w:r w:rsidRPr="00EF20A3">
              <w:rPr>
                <w:rFonts w:cs="Arial"/>
                <w:i/>
                <w:iCs/>
              </w:rPr>
              <w:t>Montant</w:t>
            </w:r>
            <w:r w:rsidR="00FB4BED">
              <w:rPr>
                <w:rFonts w:cs="Arial"/>
                <w:i/>
                <w:iCs/>
              </w:rPr>
              <w:t xml:space="preserve"> minimum </w:t>
            </w:r>
            <w:r w:rsidRPr="00EF20A3">
              <w:rPr>
                <w:rFonts w:cs="Arial"/>
                <w:i/>
                <w:iCs/>
              </w:rPr>
              <w:t>en € HT sur la durée globale du marché</w:t>
            </w:r>
          </w:p>
        </w:tc>
        <w:tc>
          <w:tcPr>
            <w:tcW w:w="3021" w:type="dxa"/>
            <w:shd w:val="clear" w:color="auto" w:fill="E7E6E6" w:themeFill="background2"/>
          </w:tcPr>
          <w:p w14:paraId="4CD161D3" w14:textId="380D9093" w:rsidR="00EF20A3" w:rsidRPr="00EF20A3" w:rsidRDefault="00EF20A3" w:rsidP="00EF20A3">
            <w:pPr>
              <w:overflowPunct/>
              <w:autoSpaceDE/>
              <w:autoSpaceDN/>
              <w:adjustRightInd/>
              <w:spacing w:line="276" w:lineRule="auto"/>
              <w:jc w:val="center"/>
              <w:textAlignment w:val="auto"/>
              <w:rPr>
                <w:rFonts w:cs="Arial"/>
                <w:i/>
                <w:iCs/>
              </w:rPr>
            </w:pPr>
            <w:r w:rsidRPr="00EF20A3">
              <w:rPr>
                <w:rFonts w:cs="Arial"/>
                <w:i/>
                <w:iCs/>
              </w:rPr>
              <w:t xml:space="preserve">Montant </w:t>
            </w:r>
            <w:r w:rsidR="00670EDF">
              <w:rPr>
                <w:rFonts w:cs="Arial"/>
                <w:i/>
                <w:iCs/>
              </w:rPr>
              <w:t>maximum</w:t>
            </w:r>
            <w:r w:rsidR="00670EDF" w:rsidRPr="00EF20A3">
              <w:rPr>
                <w:rFonts w:cs="Arial"/>
                <w:i/>
                <w:iCs/>
              </w:rPr>
              <w:t xml:space="preserve"> </w:t>
            </w:r>
            <w:r w:rsidRPr="00EF20A3">
              <w:rPr>
                <w:rFonts w:cs="Arial"/>
                <w:i/>
                <w:iCs/>
              </w:rPr>
              <w:t>en € HT sur la durée globale du marché</w:t>
            </w:r>
          </w:p>
        </w:tc>
      </w:tr>
      <w:tr w:rsidR="00EF20A3" w14:paraId="1B850D74" w14:textId="77777777" w:rsidTr="00EF20A3">
        <w:trPr>
          <w:trHeight w:val="793"/>
        </w:trPr>
        <w:tc>
          <w:tcPr>
            <w:tcW w:w="3020" w:type="dxa"/>
          </w:tcPr>
          <w:p w14:paraId="26D2C8E8" w14:textId="77777777" w:rsidR="00EF20A3" w:rsidRDefault="00EF20A3" w:rsidP="00EF20A3">
            <w:pPr>
              <w:overflowPunct/>
              <w:autoSpaceDE/>
              <w:autoSpaceDN/>
              <w:adjustRightInd/>
              <w:spacing w:line="276" w:lineRule="auto"/>
              <w:jc w:val="center"/>
              <w:textAlignment w:val="auto"/>
              <w:rPr>
                <w:rFonts w:cs="Arial"/>
                <w:b/>
                <w:bCs/>
              </w:rPr>
            </w:pPr>
          </w:p>
          <w:p w14:paraId="7B76730A" w14:textId="040784D7" w:rsidR="00EF20A3" w:rsidRPr="00EF20A3" w:rsidRDefault="00FB1635" w:rsidP="00FB1635">
            <w:pPr>
              <w:overflowPunct/>
              <w:autoSpaceDE/>
              <w:autoSpaceDN/>
              <w:adjustRightInd/>
              <w:spacing w:line="276" w:lineRule="auto"/>
              <w:textAlignment w:val="auto"/>
              <w:rPr>
                <w:rFonts w:cs="Arial"/>
                <w:b/>
                <w:bCs/>
              </w:rPr>
            </w:pPr>
            <w:r>
              <w:rPr>
                <w:rFonts w:cs="Arial"/>
                <w:b/>
                <w:bCs/>
              </w:rPr>
              <w:t xml:space="preserve">  </w:t>
            </w:r>
            <w:r w:rsidR="00EF20A3" w:rsidRPr="00EF20A3">
              <w:rPr>
                <w:rFonts w:cs="Arial"/>
                <w:b/>
                <w:bCs/>
              </w:rPr>
              <w:t xml:space="preserve"> Impression</w:t>
            </w:r>
          </w:p>
        </w:tc>
        <w:tc>
          <w:tcPr>
            <w:tcW w:w="3021" w:type="dxa"/>
          </w:tcPr>
          <w:p w14:paraId="352C9965" w14:textId="77777777" w:rsidR="00EF20A3" w:rsidRDefault="00EF20A3" w:rsidP="00EF20A3">
            <w:pPr>
              <w:overflowPunct/>
              <w:autoSpaceDE/>
              <w:autoSpaceDN/>
              <w:adjustRightInd/>
              <w:spacing w:line="276" w:lineRule="auto"/>
              <w:jc w:val="center"/>
              <w:textAlignment w:val="auto"/>
              <w:rPr>
                <w:rFonts w:cs="Arial"/>
              </w:rPr>
            </w:pPr>
          </w:p>
          <w:p w14:paraId="0A283E26" w14:textId="0B058B64" w:rsidR="00EF20A3" w:rsidRDefault="00EF20A3" w:rsidP="00EF20A3">
            <w:pPr>
              <w:overflowPunct/>
              <w:autoSpaceDE/>
              <w:autoSpaceDN/>
              <w:adjustRightInd/>
              <w:spacing w:line="276" w:lineRule="auto"/>
              <w:jc w:val="center"/>
              <w:textAlignment w:val="auto"/>
              <w:rPr>
                <w:rFonts w:cs="Arial"/>
              </w:rPr>
            </w:pPr>
            <w:r>
              <w:rPr>
                <w:rFonts w:cs="Arial"/>
              </w:rPr>
              <w:t>-</w:t>
            </w:r>
          </w:p>
        </w:tc>
        <w:tc>
          <w:tcPr>
            <w:tcW w:w="3021" w:type="dxa"/>
          </w:tcPr>
          <w:p w14:paraId="58588B79" w14:textId="77777777" w:rsidR="00EF20A3" w:rsidRDefault="00EF20A3" w:rsidP="00EF20A3">
            <w:pPr>
              <w:overflowPunct/>
              <w:autoSpaceDE/>
              <w:autoSpaceDN/>
              <w:adjustRightInd/>
              <w:spacing w:line="276" w:lineRule="auto"/>
              <w:jc w:val="center"/>
              <w:textAlignment w:val="auto"/>
              <w:rPr>
                <w:rFonts w:cs="Arial"/>
              </w:rPr>
            </w:pPr>
          </w:p>
          <w:p w14:paraId="44E4E07E" w14:textId="19AB1185" w:rsidR="00EF20A3" w:rsidRDefault="008C10E1" w:rsidP="00EF20A3">
            <w:pPr>
              <w:overflowPunct/>
              <w:autoSpaceDE/>
              <w:autoSpaceDN/>
              <w:adjustRightInd/>
              <w:spacing w:line="276" w:lineRule="auto"/>
              <w:jc w:val="center"/>
              <w:textAlignment w:val="auto"/>
              <w:rPr>
                <w:rFonts w:cs="Arial"/>
              </w:rPr>
            </w:pPr>
            <w:r>
              <w:rPr>
                <w:rFonts w:cs="Arial"/>
              </w:rPr>
              <w:t>400 000</w:t>
            </w:r>
            <w:r w:rsidR="00EF20A3">
              <w:rPr>
                <w:rFonts w:cs="Arial"/>
              </w:rPr>
              <w:t>,00 € HT</w:t>
            </w:r>
          </w:p>
        </w:tc>
      </w:tr>
    </w:tbl>
    <w:p w14:paraId="7EC1C6D6" w14:textId="77777777" w:rsidR="00EF20A3" w:rsidRDefault="00EF20A3" w:rsidP="008016B5">
      <w:pPr>
        <w:overflowPunct/>
        <w:autoSpaceDE/>
        <w:autoSpaceDN/>
        <w:adjustRightInd/>
        <w:spacing w:line="276" w:lineRule="auto"/>
        <w:textAlignment w:val="auto"/>
        <w:rPr>
          <w:rFonts w:cs="Arial"/>
        </w:rPr>
      </w:pPr>
    </w:p>
    <w:p w14:paraId="3146725F" w14:textId="21409AC8" w:rsidR="008016B5" w:rsidRPr="008016B5" w:rsidRDefault="008016B5" w:rsidP="008016B5">
      <w:pPr>
        <w:overflowPunct/>
        <w:autoSpaceDE/>
        <w:autoSpaceDN/>
        <w:adjustRightInd/>
        <w:spacing w:line="276" w:lineRule="auto"/>
        <w:textAlignment w:val="auto"/>
        <w:rPr>
          <w:rFonts w:cs="Arial"/>
        </w:rPr>
      </w:pPr>
      <w:r w:rsidRPr="008016B5">
        <w:rPr>
          <w:rFonts w:cs="Arial"/>
        </w:rPr>
        <w:t xml:space="preserve">Les prestations qui sont commandées par bon de commande sont celles figurant dans le bordereau des prix unitaires du </w:t>
      </w:r>
      <w:r w:rsidR="00EF20A3">
        <w:rPr>
          <w:rFonts w:cs="Arial"/>
        </w:rPr>
        <w:t>marché correspondant</w:t>
      </w:r>
      <w:r w:rsidRPr="008016B5">
        <w:rPr>
          <w:rFonts w:cs="Arial"/>
        </w:rPr>
        <w:t>.</w:t>
      </w:r>
    </w:p>
    <w:p w14:paraId="707C8689" w14:textId="0B9B3AF9" w:rsidR="00EF20A3" w:rsidRDefault="008016B5" w:rsidP="008016B5">
      <w:pPr>
        <w:overflowPunct/>
        <w:autoSpaceDE/>
        <w:autoSpaceDN/>
        <w:adjustRightInd/>
        <w:spacing w:line="276" w:lineRule="auto"/>
        <w:textAlignment w:val="auto"/>
        <w:rPr>
          <w:rFonts w:cs="Arial"/>
        </w:rPr>
      </w:pPr>
      <w:r w:rsidRPr="008016B5">
        <w:rPr>
          <w:rFonts w:cs="Arial"/>
        </w:rPr>
        <w:t>Les prestations qui seront commandées par marché subséquent constitueront des adaptations des prestations figurant dans le bordereau des prix du marché</w:t>
      </w:r>
      <w:r w:rsidR="00EF20A3">
        <w:rPr>
          <w:rFonts w:cs="Arial"/>
        </w:rPr>
        <w:t xml:space="preserve"> en question</w:t>
      </w:r>
      <w:r w:rsidRPr="008016B5">
        <w:rPr>
          <w:rFonts w:cs="Arial"/>
        </w:rPr>
        <w:t xml:space="preserve">. </w:t>
      </w:r>
    </w:p>
    <w:p w14:paraId="27A24B4C" w14:textId="77777777" w:rsidR="00EF20A3" w:rsidRDefault="00EF20A3" w:rsidP="008016B5">
      <w:pPr>
        <w:overflowPunct/>
        <w:autoSpaceDE/>
        <w:autoSpaceDN/>
        <w:adjustRightInd/>
        <w:spacing w:line="276" w:lineRule="auto"/>
        <w:textAlignment w:val="auto"/>
        <w:rPr>
          <w:rFonts w:cs="Arial"/>
        </w:rPr>
      </w:pPr>
    </w:p>
    <w:p w14:paraId="769E71E3" w14:textId="74421EBE" w:rsidR="008016B5" w:rsidRPr="008016B5" w:rsidRDefault="008016B5" w:rsidP="008016B5">
      <w:pPr>
        <w:overflowPunct/>
        <w:autoSpaceDE/>
        <w:autoSpaceDN/>
        <w:adjustRightInd/>
        <w:spacing w:line="276" w:lineRule="auto"/>
        <w:textAlignment w:val="auto"/>
        <w:rPr>
          <w:rFonts w:cs="Arial"/>
        </w:rPr>
      </w:pPr>
      <w:r w:rsidRPr="008016B5">
        <w:rPr>
          <w:rFonts w:cs="Arial"/>
        </w:rPr>
        <w:t>Il pourra s’agir, sans que cette énumération soit exhaustive, d’adaptations relatives :</w:t>
      </w:r>
    </w:p>
    <w:p w14:paraId="37840754" w14:textId="77777777" w:rsidR="008016B5" w:rsidRPr="008016B5" w:rsidRDefault="008016B5" w:rsidP="00B557B3">
      <w:pPr>
        <w:numPr>
          <w:ilvl w:val="0"/>
          <w:numId w:val="17"/>
        </w:numPr>
        <w:overflowPunct/>
        <w:autoSpaceDE/>
        <w:autoSpaceDN/>
        <w:adjustRightInd/>
        <w:spacing w:line="276" w:lineRule="auto"/>
        <w:jc w:val="left"/>
        <w:textAlignment w:val="auto"/>
        <w:rPr>
          <w:rFonts w:cs="Arial"/>
        </w:rPr>
      </w:pPr>
      <w:proofErr w:type="gramStart"/>
      <w:r w:rsidRPr="008016B5">
        <w:rPr>
          <w:rFonts w:cs="Arial"/>
        </w:rPr>
        <w:t>au</w:t>
      </w:r>
      <w:proofErr w:type="gramEnd"/>
      <w:r w:rsidRPr="008016B5">
        <w:rPr>
          <w:rFonts w:cs="Arial"/>
        </w:rPr>
        <w:t xml:space="preserve"> Magazine : format, grammage, nombre de pages…</w:t>
      </w:r>
    </w:p>
    <w:p w14:paraId="5F19F0B7" w14:textId="1CBC45FA" w:rsidR="008016B5" w:rsidRPr="008016B5" w:rsidRDefault="008016B5" w:rsidP="00B557B3">
      <w:pPr>
        <w:numPr>
          <w:ilvl w:val="0"/>
          <w:numId w:val="17"/>
        </w:numPr>
        <w:overflowPunct/>
        <w:autoSpaceDE/>
        <w:autoSpaceDN/>
        <w:adjustRightInd/>
        <w:spacing w:line="276" w:lineRule="auto"/>
        <w:jc w:val="left"/>
        <w:textAlignment w:val="auto"/>
        <w:rPr>
          <w:rFonts w:cs="Arial"/>
        </w:rPr>
      </w:pPr>
      <w:proofErr w:type="gramStart"/>
      <w:r w:rsidRPr="008016B5">
        <w:rPr>
          <w:rFonts w:cs="Arial"/>
        </w:rPr>
        <w:t>aux</w:t>
      </w:r>
      <w:proofErr w:type="gramEnd"/>
      <w:r w:rsidRPr="008016B5">
        <w:rPr>
          <w:rFonts w:cs="Arial"/>
        </w:rPr>
        <w:t xml:space="preserve"> lieux de livraison, lorsqu’ils diffèreront des lieux indiqués </w:t>
      </w:r>
      <w:r w:rsidR="00EF20A3">
        <w:rPr>
          <w:rFonts w:cs="Arial"/>
        </w:rPr>
        <w:t>au</w:t>
      </w:r>
      <w:r w:rsidRPr="008016B5">
        <w:rPr>
          <w:rFonts w:cs="Arial"/>
        </w:rPr>
        <w:t xml:space="preserve"> CCAP</w:t>
      </w:r>
    </w:p>
    <w:p w14:paraId="01347619" w14:textId="77777777" w:rsidR="008016B5" w:rsidRPr="008016B5" w:rsidRDefault="008016B5" w:rsidP="00B557B3">
      <w:pPr>
        <w:numPr>
          <w:ilvl w:val="0"/>
          <w:numId w:val="17"/>
        </w:numPr>
        <w:overflowPunct/>
        <w:autoSpaceDE/>
        <w:autoSpaceDN/>
        <w:adjustRightInd/>
        <w:spacing w:line="276" w:lineRule="auto"/>
        <w:jc w:val="left"/>
        <w:textAlignment w:val="auto"/>
        <w:rPr>
          <w:rFonts w:cs="Arial"/>
        </w:rPr>
      </w:pPr>
      <w:proofErr w:type="gramStart"/>
      <w:r w:rsidRPr="008016B5">
        <w:rPr>
          <w:rFonts w:cs="Arial"/>
        </w:rPr>
        <w:t>aux</w:t>
      </w:r>
      <w:proofErr w:type="gramEnd"/>
      <w:r w:rsidRPr="008016B5">
        <w:rPr>
          <w:rFonts w:cs="Arial"/>
        </w:rPr>
        <w:t xml:space="preserve"> délais de livraison, notamment en cas d’urgence</w:t>
      </w:r>
    </w:p>
    <w:p w14:paraId="54A359D9" w14:textId="6CE5F425" w:rsidR="00CB7742" w:rsidRDefault="00CB7742" w:rsidP="008016B5">
      <w:pPr>
        <w:overflowPunct/>
        <w:autoSpaceDE/>
        <w:autoSpaceDN/>
        <w:adjustRightInd/>
        <w:spacing w:line="276" w:lineRule="auto"/>
        <w:textAlignment w:val="auto"/>
        <w:rPr>
          <w:rFonts w:cs="Arial"/>
        </w:rPr>
      </w:pPr>
      <w:r>
        <w:rPr>
          <w:rFonts w:cs="Arial"/>
        </w:rPr>
        <w:br w:type="page"/>
      </w:r>
    </w:p>
    <w:p w14:paraId="7B0224EC" w14:textId="7C4FF63D" w:rsidR="002945FB" w:rsidRDefault="008016B5" w:rsidP="00EF20A3">
      <w:pPr>
        <w:overflowPunct/>
        <w:autoSpaceDE/>
        <w:autoSpaceDN/>
        <w:adjustRightInd/>
        <w:spacing w:line="276" w:lineRule="auto"/>
        <w:textAlignment w:val="auto"/>
        <w:rPr>
          <w:rFonts w:cs="Arial"/>
        </w:rPr>
      </w:pPr>
      <w:r w:rsidRPr="008016B5">
        <w:rPr>
          <w:rFonts w:cs="Arial"/>
        </w:rPr>
        <w:lastRenderedPageBreak/>
        <w:t xml:space="preserve">Dans le cadre </w:t>
      </w:r>
      <w:r w:rsidR="00EF20A3">
        <w:rPr>
          <w:rFonts w:cs="Arial"/>
        </w:rPr>
        <w:t>du présent accord-cadre</w:t>
      </w:r>
      <w:r w:rsidRPr="008016B5">
        <w:rPr>
          <w:rFonts w:cs="Arial"/>
        </w:rPr>
        <w:t>, les marchés subséquents seront dénommés « Demande de devis ».</w:t>
      </w:r>
    </w:p>
    <w:p w14:paraId="22A678C6" w14:textId="77777777" w:rsidR="00EF20A3" w:rsidRPr="00EF20A3" w:rsidRDefault="00EF20A3" w:rsidP="00EF20A3">
      <w:pPr>
        <w:overflowPunct/>
        <w:autoSpaceDE/>
        <w:autoSpaceDN/>
        <w:adjustRightInd/>
        <w:spacing w:line="276" w:lineRule="auto"/>
        <w:textAlignment w:val="auto"/>
        <w:rPr>
          <w:rFonts w:cs="Arial"/>
        </w:rPr>
      </w:pPr>
    </w:p>
    <w:p w14:paraId="2DB15465" w14:textId="55215F17" w:rsidR="003E7850" w:rsidRDefault="003E7850" w:rsidP="002945FB">
      <w:pPr>
        <w:overflowPunct/>
        <w:textAlignment w:val="auto"/>
        <w:rPr>
          <w:rFonts w:cs="Arial"/>
          <w:color w:val="000000"/>
        </w:rPr>
      </w:pPr>
      <w:r>
        <w:rPr>
          <w:rFonts w:cs="Arial"/>
          <w:color w:val="000000"/>
        </w:rPr>
        <w:t xml:space="preserve">Les montants des marchés subséquents sont compris dans le montant maximum total de l’accord cadre. </w:t>
      </w:r>
    </w:p>
    <w:p w14:paraId="002CCF6A" w14:textId="77777777" w:rsidR="00743EEE" w:rsidRPr="00D56662" w:rsidRDefault="00743EEE" w:rsidP="00D56662"/>
    <w:p w14:paraId="083863BE" w14:textId="358ED380" w:rsidR="00691B75" w:rsidRPr="00F113D5" w:rsidRDefault="00691B75" w:rsidP="00E46EFB">
      <w:pPr>
        <w:pStyle w:val="Titre1"/>
        <w:numPr>
          <w:ilvl w:val="1"/>
          <w:numId w:val="9"/>
        </w:numPr>
        <w:rPr>
          <w:color w:val="4472C4" w:themeColor="accent5"/>
          <w:sz w:val="22"/>
          <w:szCs w:val="22"/>
        </w:rPr>
      </w:pPr>
      <w:bookmarkStart w:id="26" w:name="_Toc219117869"/>
      <w:r w:rsidRPr="00F113D5">
        <w:rPr>
          <w:color w:val="4472C4" w:themeColor="accent5"/>
          <w:sz w:val="22"/>
          <w:szCs w:val="22"/>
        </w:rPr>
        <w:t xml:space="preserve">Durée </w:t>
      </w:r>
      <w:r w:rsidR="00A806E7" w:rsidRPr="00F113D5">
        <w:rPr>
          <w:color w:val="4472C4" w:themeColor="accent5"/>
          <w:sz w:val="22"/>
          <w:szCs w:val="22"/>
        </w:rPr>
        <w:t>de l’accord-cadre</w:t>
      </w:r>
      <w:bookmarkEnd w:id="26"/>
      <w:r w:rsidRPr="00F113D5">
        <w:rPr>
          <w:color w:val="4472C4" w:themeColor="accent5"/>
          <w:sz w:val="22"/>
          <w:szCs w:val="22"/>
        </w:rPr>
        <w:t xml:space="preserve"> </w:t>
      </w:r>
    </w:p>
    <w:p w14:paraId="42E22E21" w14:textId="77777777" w:rsidR="0023174C" w:rsidRDefault="0023174C" w:rsidP="002945FB">
      <w:pPr>
        <w:overflowPunct/>
        <w:textAlignment w:val="auto"/>
        <w:rPr>
          <w:rFonts w:cs="Arial"/>
          <w:color w:val="000000"/>
        </w:rPr>
      </w:pPr>
    </w:p>
    <w:p w14:paraId="66B1C5F3" w14:textId="3B29B776" w:rsidR="002945FB" w:rsidRDefault="0023174C" w:rsidP="002945FB">
      <w:pPr>
        <w:overflowPunct/>
        <w:textAlignment w:val="auto"/>
        <w:rPr>
          <w:rFonts w:cs="Arial"/>
          <w:color w:val="000000"/>
        </w:rPr>
      </w:pPr>
      <w:r>
        <w:rPr>
          <w:rFonts w:cs="Arial"/>
          <w:color w:val="000000"/>
        </w:rPr>
        <w:t xml:space="preserve">L’accord-cadre est conclu pour une période initiale d’un an, à compter de la date de notification. Il est reconductible tacitement trois (3) fois maximum, pour une période d’un (1) an à chaque fois, soit une durée maximum de quatre (4) fois. </w:t>
      </w:r>
    </w:p>
    <w:p w14:paraId="488654AE" w14:textId="77777777" w:rsidR="006A7D10" w:rsidRDefault="006A7D10" w:rsidP="002945FB">
      <w:pPr>
        <w:overflowPunct/>
        <w:textAlignment w:val="auto"/>
        <w:rPr>
          <w:rFonts w:cs="Arial"/>
          <w:color w:val="000000"/>
        </w:rPr>
      </w:pPr>
    </w:p>
    <w:p w14:paraId="72A2021A" w14:textId="6FB9DDFE" w:rsidR="006A0D63" w:rsidRDefault="006A0D63" w:rsidP="002945FB">
      <w:pPr>
        <w:overflowPunct/>
        <w:textAlignment w:val="auto"/>
        <w:rPr>
          <w:rFonts w:cs="Arial"/>
          <w:color w:val="000000"/>
        </w:rPr>
      </w:pPr>
      <w:r>
        <w:rPr>
          <w:rFonts w:cs="Arial"/>
          <w:color w:val="000000"/>
        </w:rPr>
        <w:t xml:space="preserve">L’acheteur informera le titulaire de sa décision de ne pas reconduire le marché par une lettre recommandée avec accusé de réception trois (3) mois avant la date d’échéance de la période en cours. </w:t>
      </w:r>
    </w:p>
    <w:p w14:paraId="06EFD6BC" w14:textId="09796DFF" w:rsidR="006A0D63" w:rsidRDefault="006A0D63" w:rsidP="002945FB">
      <w:pPr>
        <w:overflowPunct/>
        <w:textAlignment w:val="auto"/>
        <w:rPr>
          <w:rFonts w:cs="Arial"/>
          <w:color w:val="000000"/>
        </w:rPr>
      </w:pPr>
    </w:p>
    <w:p w14:paraId="28F04C8B" w14:textId="25B534AF" w:rsidR="006A7D10" w:rsidRDefault="006A0D63" w:rsidP="002945FB">
      <w:pPr>
        <w:overflowPunct/>
        <w:textAlignment w:val="auto"/>
        <w:rPr>
          <w:rFonts w:cs="Arial"/>
          <w:color w:val="000000"/>
        </w:rPr>
      </w:pPr>
      <w:r>
        <w:rPr>
          <w:rFonts w:cs="Arial"/>
          <w:color w:val="000000"/>
        </w:rPr>
        <w:t xml:space="preserve">Le titulaire du marché ne peut pas refuser la reconduction selon les dispositions de R2112-4 du Code de la commande publique. </w:t>
      </w:r>
    </w:p>
    <w:p w14:paraId="0A83A2BA" w14:textId="77777777" w:rsidR="006A0D63" w:rsidRDefault="006A0D63" w:rsidP="002945FB">
      <w:pPr>
        <w:overflowPunct/>
        <w:textAlignment w:val="auto"/>
        <w:rPr>
          <w:rFonts w:cs="Arial"/>
          <w:color w:val="000000"/>
        </w:rPr>
      </w:pPr>
    </w:p>
    <w:p w14:paraId="25A781F8" w14:textId="2727946F" w:rsidR="00082BB5" w:rsidRPr="00F113D5" w:rsidRDefault="00082BB5" w:rsidP="00E46EFB">
      <w:pPr>
        <w:pStyle w:val="Titre1"/>
        <w:numPr>
          <w:ilvl w:val="0"/>
          <w:numId w:val="9"/>
        </w:numPr>
        <w:rPr>
          <w:color w:val="4472C4" w:themeColor="accent5"/>
          <w:sz w:val="22"/>
          <w:szCs w:val="22"/>
        </w:rPr>
      </w:pPr>
      <w:bookmarkStart w:id="27" w:name="_Toc219117870"/>
      <w:r w:rsidRPr="00F113D5">
        <w:rPr>
          <w:color w:val="4472C4" w:themeColor="accent5"/>
          <w:sz w:val="22"/>
          <w:szCs w:val="22"/>
        </w:rPr>
        <w:t>Modalités de financement et de règlement</w:t>
      </w:r>
      <w:bookmarkEnd w:id="27"/>
      <w:r w:rsidRPr="00F113D5">
        <w:rPr>
          <w:color w:val="4472C4" w:themeColor="accent5"/>
          <w:sz w:val="22"/>
          <w:szCs w:val="22"/>
        </w:rPr>
        <w:t xml:space="preserve"> </w:t>
      </w:r>
    </w:p>
    <w:p w14:paraId="24BA6277" w14:textId="5C9D98F5" w:rsidR="002945FB" w:rsidRDefault="002945FB" w:rsidP="002945FB">
      <w:pPr>
        <w:overflowPunct/>
        <w:textAlignment w:val="auto"/>
        <w:rPr>
          <w:rFonts w:cs="Arial"/>
          <w:color w:val="000000"/>
        </w:rPr>
      </w:pPr>
    </w:p>
    <w:p w14:paraId="0B77D2F7" w14:textId="77777777" w:rsidR="0035664C" w:rsidRPr="0035664C" w:rsidRDefault="0035664C" w:rsidP="0035664C">
      <w:pPr>
        <w:overflowPunct/>
        <w:textAlignment w:val="auto"/>
        <w:rPr>
          <w:rFonts w:cs="Arial"/>
          <w:color w:val="000000"/>
        </w:rPr>
      </w:pPr>
      <w:r w:rsidRPr="0035664C">
        <w:rPr>
          <w:rFonts w:cs="Arial"/>
          <w:color w:val="000000"/>
        </w:rPr>
        <w:t>Le mode de règlement retenu est le virement avec mandatement. Le délai de paiement applicable au présent marché est de trente (30) jours à compter de la réception l’ANRU de la facture (ou du mémoire) établie par le prestataire (cf. Article 1 du Décret n° 2013-269 du 29 mars 2013). Le taux des intérêts moratoires est égal au taux d'intérêt de la principale facilité de refinancement appliquée par la Banque centrale européenne à son opération de refinancement principal la plus récente effectuée avant le premier jour de calendrier du semestre de l'année civile au cours duquel les intérêts moratoires ont commencé à courir, majoré selon le taux en vigueur à la date à laquelle est survenue l'incident.</w:t>
      </w:r>
    </w:p>
    <w:p w14:paraId="0EE4F79E" w14:textId="77777777" w:rsidR="0035664C" w:rsidRPr="0035664C" w:rsidRDefault="0035664C" w:rsidP="0035664C">
      <w:pPr>
        <w:overflowPunct/>
        <w:textAlignment w:val="auto"/>
        <w:rPr>
          <w:rFonts w:cs="Arial"/>
          <w:color w:val="000000"/>
        </w:rPr>
      </w:pPr>
    </w:p>
    <w:p w14:paraId="00FC307C" w14:textId="77777777" w:rsidR="0035664C" w:rsidRPr="0035664C" w:rsidRDefault="0035664C" w:rsidP="0035664C">
      <w:pPr>
        <w:overflowPunct/>
        <w:textAlignment w:val="auto"/>
        <w:rPr>
          <w:rFonts w:cs="Arial"/>
          <w:color w:val="000000"/>
        </w:rPr>
      </w:pPr>
      <w:r w:rsidRPr="0035664C">
        <w:rPr>
          <w:rFonts w:cs="Arial"/>
          <w:color w:val="000000"/>
        </w:rPr>
        <w:t>Les intérêts d'un montant inférieur à 5 € ne seront pas ordonnancés ou mandatés.</w:t>
      </w:r>
    </w:p>
    <w:p w14:paraId="65DCAE7B" w14:textId="77777777" w:rsidR="0035664C" w:rsidRPr="0035664C" w:rsidRDefault="0035664C" w:rsidP="0035664C">
      <w:pPr>
        <w:overflowPunct/>
        <w:textAlignment w:val="auto"/>
        <w:rPr>
          <w:rFonts w:cs="Arial"/>
          <w:color w:val="000000"/>
        </w:rPr>
      </w:pPr>
    </w:p>
    <w:p w14:paraId="5E1E8FAE" w14:textId="77777777" w:rsidR="0035664C" w:rsidRPr="0035664C" w:rsidRDefault="0035664C" w:rsidP="0035664C">
      <w:pPr>
        <w:overflowPunct/>
        <w:textAlignment w:val="auto"/>
        <w:rPr>
          <w:rFonts w:cs="Arial"/>
          <w:color w:val="000000"/>
        </w:rPr>
      </w:pPr>
      <w:r w:rsidRPr="0035664C">
        <w:rPr>
          <w:rFonts w:cs="Arial"/>
          <w:color w:val="000000"/>
        </w:rPr>
        <w:t>Le montant de l'indemnité forfaitaire pour frais de recouvrement est fixé à 40 €.</w:t>
      </w:r>
    </w:p>
    <w:p w14:paraId="557AFA33" w14:textId="77777777" w:rsidR="0035664C" w:rsidRPr="0035664C" w:rsidRDefault="0035664C" w:rsidP="0035664C">
      <w:pPr>
        <w:overflowPunct/>
        <w:textAlignment w:val="auto"/>
        <w:rPr>
          <w:rFonts w:cs="Arial"/>
          <w:color w:val="000000"/>
        </w:rPr>
      </w:pPr>
    </w:p>
    <w:p w14:paraId="69DD5742" w14:textId="77777777" w:rsidR="0035664C" w:rsidRPr="0035664C" w:rsidRDefault="0035664C" w:rsidP="0035664C">
      <w:pPr>
        <w:overflowPunct/>
        <w:textAlignment w:val="auto"/>
        <w:rPr>
          <w:rFonts w:cs="Arial"/>
          <w:color w:val="000000"/>
        </w:rPr>
      </w:pPr>
      <w:r w:rsidRPr="0035664C">
        <w:rPr>
          <w:rFonts w:cs="Arial"/>
          <w:color w:val="000000"/>
        </w:rPr>
        <w:t>L'attention des candidats est attirée sur le fait que s'ils veulent renoncer aux bénéfices de l'avance prévue au CCAP, ils doivent le préciser à l'acte d'engagement.</w:t>
      </w:r>
    </w:p>
    <w:p w14:paraId="6B696BEC" w14:textId="77777777" w:rsidR="0035664C" w:rsidRPr="0035664C" w:rsidRDefault="0035664C" w:rsidP="0035664C">
      <w:pPr>
        <w:overflowPunct/>
        <w:textAlignment w:val="auto"/>
        <w:rPr>
          <w:rFonts w:cs="Arial"/>
          <w:color w:val="000000"/>
        </w:rPr>
      </w:pPr>
    </w:p>
    <w:p w14:paraId="465E1A9F" w14:textId="77777777" w:rsidR="0035664C" w:rsidRPr="0035664C" w:rsidRDefault="0035664C" w:rsidP="0035664C">
      <w:pPr>
        <w:overflowPunct/>
        <w:textAlignment w:val="auto"/>
        <w:rPr>
          <w:rFonts w:cs="Arial"/>
          <w:color w:val="000000"/>
        </w:rPr>
      </w:pPr>
      <w:r w:rsidRPr="0035664C">
        <w:rPr>
          <w:rFonts w:cs="Arial"/>
          <w:color w:val="000000"/>
        </w:rPr>
        <w:t>L'unité monétaire de ce marché est l’euro.</w:t>
      </w:r>
    </w:p>
    <w:p w14:paraId="2330102B" w14:textId="77777777" w:rsidR="0035664C" w:rsidRPr="0035664C" w:rsidRDefault="0035664C" w:rsidP="0035664C">
      <w:pPr>
        <w:overflowPunct/>
        <w:textAlignment w:val="auto"/>
        <w:rPr>
          <w:rFonts w:cs="Arial"/>
          <w:color w:val="000000"/>
        </w:rPr>
      </w:pPr>
    </w:p>
    <w:p w14:paraId="05E90343" w14:textId="77777777" w:rsidR="0035664C" w:rsidRPr="0035664C" w:rsidRDefault="0035664C" w:rsidP="0035664C">
      <w:pPr>
        <w:overflowPunct/>
        <w:textAlignment w:val="auto"/>
        <w:rPr>
          <w:rFonts w:cs="Arial"/>
          <w:color w:val="000000"/>
        </w:rPr>
      </w:pPr>
      <w:r w:rsidRPr="0035664C">
        <w:rPr>
          <w:rFonts w:cs="Arial"/>
          <w:color w:val="000000"/>
        </w:rPr>
        <w:t>Dans l’hypothèse où le Titulaire souhaite bénéficier de cette avance, son versement sera conditionné par la constitution d’une garantie à première demande à hauteur du montant total de l’avance et dans les conditions prévues à l’article R. 2191-7 du Code de la commande publique.</w:t>
      </w:r>
    </w:p>
    <w:p w14:paraId="572ED94F" w14:textId="77777777" w:rsidR="0035664C" w:rsidRPr="0035664C" w:rsidRDefault="0035664C" w:rsidP="0035664C">
      <w:pPr>
        <w:overflowPunct/>
        <w:textAlignment w:val="auto"/>
        <w:rPr>
          <w:rFonts w:cs="Arial"/>
          <w:color w:val="000000"/>
        </w:rPr>
      </w:pPr>
    </w:p>
    <w:p w14:paraId="3B539FD7" w14:textId="77777777" w:rsidR="0035664C" w:rsidRPr="0035664C" w:rsidRDefault="0035664C" w:rsidP="0035664C">
      <w:pPr>
        <w:overflowPunct/>
        <w:textAlignment w:val="auto"/>
        <w:rPr>
          <w:rFonts w:cs="Arial"/>
          <w:color w:val="000000"/>
        </w:rPr>
      </w:pPr>
      <w:r w:rsidRPr="0035664C">
        <w:rPr>
          <w:rFonts w:cs="Arial"/>
          <w:color w:val="000000"/>
        </w:rPr>
        <w:t>Le titulaire pourra céder ou nantir, en partie ou en totalité, les créances résultant du marché.</w:t>
      </w:r>
    </w:p>
    <w:p w14:paraId="1227C36A" w14:textId="77777777" w:rsidR="0035664C" w:rsidRPr="0035664C" w:rsidRDefault="0035664C" w:rsidP="0035664C">
      <w:pPr>
        <w:overflowPunct/>
        <w:textAlignment w:val="auto"/>
        <w:rPr>
          <w:rFonts w:cs="Arial"/>
          <w:color w:val="000000"/>
        </w:rPr>
      </w:pPr>
    </w:p>
    <w:p w14:paraId="06BFEB18" w14:textId="1A8077DA" w:rsidR="00777B4C" w:rsidRDefault="0035664C" w:rsidP="0035664C">
      <w:pPr>
        <w:overflowPunct/>
        <w:textAlignment w:val="auto"/>
        <w:rPr>
          <w:rFonts w:cs="Arial"/>
          <w:color w:val="000000"/>
        </w:rPr>
      </w:pPr>
      <w:r w:rsidRPr="0035664C">
        <w:rPr>
          <w:rFonts w:cs="Arial"/>
          <w:color w:val="000000"/>
        </w:rPr>
        <w:t>Les dépenses résultant du marché seront imputées au budget la collectivité.</w:t>
      </w:r>
    </w:p>
    <w:p w14:paraId="270624E2" w14:textId="77777777" w:rsidR="0035664C" w:rsidRPr="0035664C" w:rsidRDefault="0035664C" w:rsidP="0035664C">
      <w:pPr>
        <w:overflowPunct/>
        <w:textAlignment w:val="auto"/>
        <w:rPr>
          <w:rFonts w:cs="Arial"/>
          <w:color w:val="ED7D31" w:themeColor="accent2"/>
        </w:rPr>
      </w:pPr>
    </w:p>
    <w:p w14:paraId="37197375" w14:textId="7BDDC5DC" w:rsidR="0035664C" w:rsidRPr="0035664C" w:rsidRDefault="0035664C" w:rsidP="0035664C">
      <w:pPr>
        <w:pStyle w:val="Titre2"/>
        <w:numPr>
          <w:ilvl w:val="0"/>
          <w:numId w:val="0"/>
        </w:numPr>
        <w:ind w:left="142"/>
        <w:rPr>
          <w:color w:val="ED7D31" w:themeColor="accent2"/>
        </w:rPr>
      </w:pPr>
      <w:bookmarkStart w:id="28" w:name="_Toc219117871"/>
      <w:r w:rsidRPr="0035664C">
        <w:rPr>
          <w:color w:val="ED7D31" w:themeColor="accent2"/>
        </w:rPr>
        <w:t>7.1 Cautionnements et garanties exigées</w:t>
      </w:r>
      <w:bookmarkEnd w:id="28"/>
    </w:p>
    <w:p w14:paraId="45059849" w14:textId="77777777" w:rsidR="0035664C" w:rsidRDefault="0035664C" w:rsidP="0035664C">
      <w:pPr>
        <w:pStyle w:val="Titre3"/>
      </w:pPr>
    </w:p>
    <w:p w14:paraId="78BF9F18" w14:textId="55A08ED9" w:rsidR="0035664C" w:rsidRDefault="0035664C" w:rsidP="0035664C">
      <w:pPr>
        <w:pStyle w:val="Titre3"/>
      </w:pPr>
      <w:bookmarkStart w:id="29" w:name="_Toc219117872"/>
      <w:r>
        <w:t>7.1.1 Cautionnement relatif à l’avance</w:t>
      </w:r>
      <w:bookmarkEnd w:id="29"/>
    </w:p>
    <w:p w14:paraId="4905DD7C" w14:textId="77777777" w:rsidR="0035664C" w:rsidRPr="0035664C" w:rsidRDefault="0035664C" w:rsidP="0035664C"/>
    <w:p w14:paraId="6A475F24" w14:textId="77777777" w:rsidR="0035664C" w:rsidRDefault="0035664C" w:rsidP="0035664C">
      <w:r>
        <w:t>Sans objet.</w:t>
      </w:r>
    </w:p>
    <w:p w14:paraId="4F19D8FF" w14:textId="77777777" w:rsidR="0035664C" w:rsidRDefault="0035664C" w:rsidP="0035664C"/>
    <w:p w14:paraId="2DA67E36" w14:textId="2BE25A73" w:rsidR="0035664C" w:rsidRDefault="0035664C" w:rsidP="0035664C">
      <w:pPr>
        <w:pStyle w:val="Titre3"/>
      </w:pPr>
      <w:bookmarkStart w:id="30" w:name="_Toc219117873"/>
      <w:r>
        <w:t>7</w:t>
      </w:r>
      <w:r w:rsidRPr="0035664C">
        <w:t>.2.2 Garantie exigée et cautionnement relatif à la garantie</w:t>
      </w:r>
      <w:bookmarkEnd w:id="30"/>
    </w:p>
    <w:p w14:paraId="6744B3B5" w14:textId="77777777" w:rsidR="0035664C" w:rsidRDefault="0035664C" w:rsidP="0035664C">
      <w:r>
        <w:t xml:space="preserve">Pas de cautionnement ni de </w:t>
      </w:r>
      <w:proofErr w:type="gramStart"/>
      <w:r>
        <w:t>garantie demandés</w:t>
      </w:r>
      <w:proofErr w:type="gramEnd"/>
      <w:r>
        <w:t xml:space="preserve"> au titre des articles R2191-36 à R2192-42 du Code de</w:t>
      </w:r>
    </w:p>
    <w:p w14:paraId="3423C2EF" w14:textId="51AF1BA4" w:rsidR="0035664C" w:rsidRDefault="0035664C" w:rsidP="0035664C">
      <w:proofErr w:type="gramStart"/>
      <w:r>
        <w:t>la</w:t>
      </w:r>
      <w:proofErr w:type="gramEnd"/>
      <w:r>
        <w:t xml:space="preserve"> commande publique.</w:t>
      </w:r>
    </w:p>
    <w:p w14:paraId="0EB5BDBE" w14:textId="502274D4" w:rsidR="0035664C" w:rsidRDefault="0035664C" w:rsidP="0035664C">
      <w:r>
        <w:br w:type="page"/>
      </w:r>
    </w:p>
    <w:p w14:paraId="52F24DDC" w14:textId="77777777" w:rsidR="0035664C" w:rsidRDefault="0035664C" w:rsidP="0035664C"/>
    <w:p w14:paraId="54E8CF24" w14:textId="13A0AAED" w:rsidR="0035664C" w:rsidRDefault="0035664C" w:rsidP="0035664C">
      <w:pPr>
        <w:pStyle w:val="Titre2"/>
        <w:numPr>
          <w:ilvl w:val="2"/>
          <w:numId w:val="33"/>
        </w:numPr>
        <w:rPr>
          <w:color w:val="ED7D31" w:themeColor="accent2"/>
        </w:rPr>
      </w:pPr>
      <w:bookmarkStart w:id="31" w:name="_Toc219117874"/>
      <w:r w:rsidRPr="0035664C">
        <w:rPr>
          <w:color w:val="ED7D31" w:themeColor="accent2"/>
        </w:rPr>
        <w:t>Références bancaires</w:t>
      </w:r>
      <w:bookmarkEnd w:id="31"/>
    </w:p>
    <w:p w14:paraId="4D78CE68" w14:textId="77777777" w:rsidR="0035664C" w:rsidRDefault="0035664C" w:rsidP="0035664C"/>
    <w:p w14:paraId="2D76DC83" w14:textId="77777777" w:rsidR="0035664C" w:rsidRDefault="0035664C" w:rsidP="0035664C">
      <w:r>
        <w:t>La référence du ou des comptes bancaires où les paiements seront effectués doit être donnée à l’acte</w:t>
      </w:r>
    </w:p>
    <w:p w14:paraId="43F65C0A" w14:textId="77777777" w:rsidR="0035664C" w:rsidRDefault="0035664C" w:rsidP="0035664C">
      <w:proofErr w:type="gramStart"/>
      <w:r>
        <w:t>d’engagement</w:t>
      </w:r>
      <w:proofErr w:type="gramEnd"/>
      <w:r>
        <w:t>.</w:t>
      </w:r>
    </w:p>
    <w:p w14:paraId="5D35CC4A" w14:textId="77777777" w:rsidR="0035664C" w:rsidRDefault="0035664C" w:rsidP="0035664C"/>
    <w:p w14:paraId="62CBB777" w14:textId="73EB18DB" w:rsidR="0035664C" w:rsidRDefault="0035664C" w:rsidP="0035664C">
      <w:r>
        <w:t>JOINDRE UN R.I.B.</w:t>
      </w:r>
    </w:p>
    <w:p w14:paraId="69009839" w14:textId="77777777" w:rsidR="0035664C" w:rsidRPr="0035664C" w:rsidRDefault="0035664C" w:rsidP="0035664C"/>
    <w:p w14:paraId="6B481BD1" w14:textId="61D6E679" w:rsidR="00777B4C" w:rsidRPr="00F113D5" w:rsidRDefault="00777B4C" w:rsidP="00E46EFB">
      <w:pPr>
        <w:pStyle w:val="Titre1"/>
        <w:numPr>
          <w:ilvl w:val="0"/>
          <w:numId w:val="9"/>
        </w:numPr>
        <w:rPr>
          <w:color w:val="4472C4" w:themeColor="accent5"/>
          <w:sz w:val="22"/>
          <w:szCs w:val="22"/>
        </w:rPr>
      </w:pPr>
      <w:bookmarkStart w:id="32" w:name="_Toc219117875"/>
      <w:r w:rsidRPr="00F113D5">
        <w:rPr>
          <w:color w:val="4472C4" w:themeColor="accent5"/>
          <w:sz w:val="22"/>
          <w:szCs w:val="22"/>
        </w:rPr>
        <w:t>Groupement d’opérateurs économiques</w:t>
      </w:r>
      <w:bookmarkEnd w:id="32"/>
    </w:p>
    <w:p w14:paraId="0C549F14" w14:textId="420E48E7" w:rsidR="00777B4C" w:rsidRDefault="00777B4C" w:rsidP="00777B4C">
      <w:pPr>
        <w:overflowPunct/>
        <w:textAlignment w:val="auto"/>
        <w:rPr>
          <w:rFonts w:cs="Arial"/>
          <w:color w:val="000000"/>
        </w:rPr>
      </w:pPr>
    </w:p>
    <w:p w14:paraId="0FA653C8" w14:textId="77777777" w:rsidR="00C5484E" w:rsidRPr="00C5484E" w:rsidRDefault="00C5484E" w:rsidP="00C5484E">
      <w:pPr>
        <w:overflowPunct/>
        <w:textAlignment w:val="auto"/>
        <w:rPr>
          <w:rFonts w:cs="Arial"/>
          <w:color w:val="000000"/>
        </w:rPr>
      </w:pPr>
      <w:r w:rsidRPr="00C5484E">
        <w:rPr>
          <w:rFonts w:cs="Arial"/>
          <w:color w:val="000000"/>
        </w:rPr>
        <w:t>Les soumissionnaires peuvent présenter une offre :</w:t>
      </w:r>
    </w:p>
    <w:p w14:paraId="7AE8D441" w14:textId="77777777" w:rsidR="00C5484E" w:rsidRPr="00C5484E" w:rsidRDefault="00C5484E" w:rsidP="00C5484E">
      <w:pPr>
        <w:overflowPunct/>
        <w:textAlignment w:val="auto"/>
        <w:rPr>
          <w:rFonts w:cs="Arial"/>
          <w:color w:val="000000"/>
        </w:rPr>
      </w:pPr>
      <w:r w:rsidRPr="00C5484E">
        <w:rPr>
          <w:rFonts w:cs="Arial"/>
          <w:color w:val="000000"/>
        </w:rPr>
        <w:t>-</w:t>
      </w:r>
      <w:r w:rsidRPr="00C5484E">
        <w:rPr>
          <w:rFonts w:cs="Arial"/>
          <w:color w:val="000000"/>
        </w:rPr>
        <w:tab/>
        <w:t xml:space="preserve">soit en qualité de soumissionnaires individuels,  </w:t>
      </w:r>
    </w:p>
    <w:p w14:paraId="5123AF15" w14:textId="77777777" w:rsidR="00C5484E" w:rsidRPr="00C5484E" w:rsidRDefault="00C5484E" w:rsidP="00C5484E">
      <w:pPr>
        <w:overflowPunct/>
        <w:textAlignment w:val="auto"/>
        <w:rPr>
          <w:rFonts w:cs="Arial"/>
          <w:color w:val="000000"/>
        </w:rPr>
      </w:pPr>
      <w:r w:rsidRPr="00C5484E">
        <w:rPr>
          <w:rFonts w:cs="Arial"/>
          <w:color w:val="000000"/>
        </w:rPr>
        <w:t>-</w:t>
      </w:r>
      <w:r w:rsidRPr="00C5484E">
        <w:rPr>
          <w:rFonts w:cs="Arial"/>
          <w:color w:val="000000"/>
        </w:rPr>
        <w:tab/>
        <w:t xml:space="preserve">soit en qualité de membres d’un groupement d’opérateurs économiques. </w:t>
      </w:r>
    </w:p>
    <w:p w14:paraId="6100A101" w14:textId="77777777" w:rsidR="00C5484E" w:rsidRPr="00C5484E" w:rsidRDefault="00C5484E" w:rsidP="00C5484E">
      <w:pPr>
        <w:overflowPunct/>
        <w:textAlignment w:val="auto"/>
        <w:rPr>
          <w:rFonts w:cs="Arial"/>
          <w:color w:val="000000"/>
        </w:rPr>
      </w:pPr>
      <w:r w:rsidRPr="00C5484E">
        <w:rPr>
          <w:rFonts w:cs="Arial"/>
          <w:color w:val="000000"/>
        </w:rPr>
        <w:t xml:space="preserve"> </w:t>
      </w:r>
    </w:p>
    <w:p w14:paraId="702D7E2C" w14:textId="77777777" w:rsidR="00C5484E" w:rsidRPr="00C5484E" w:rsidRDefault="00C5484E" w:rsidP="00C5484E">
      <w:pPr>
        <w:overflowPunct/>
        <w:textAlignment w:val="auto"/>
        <w:rPr>
          <w:rFonts w:cs="Arial"/>
          <w:color w:val="000000"/>
        </w:rPr>
      </w:pPr>
      <w:r w:rsidRPr="00C5484E">
        <w:rPr>
          <w:rFonts w:cs="Arial"/>
          <w:color w:val="000000"/>
        </w:rPr>
        <w:t>Il est interdit aux soumissionnaires de présenter plusieurs offres en agissant à la fois :</w:t>
      </w:r>
    </w:p>
    <w:p w14:paraId="1C4E63E2" w14:textId="77777777" w:rsidR="00C5484E" w:rsidRPr="00C5484E" w:rsidRDefault="00C5484E" w:rsidP="00C5484E">
      <w:pPr>
        <w:overflowPunct/>
        <w:textAlignment w:val="auto"/>
        <w:rPr>
          <w:rFonts w:cs="Arial"/>
          <w:color w:val="000000"/>
        </w:rPr>
      </w:pPr>
      <w:r w:rsidRPr="00C5484E">
        <w:rPr>
          <w:rFonts w:cs="Arial"/>
          <w:color w:val="000000"/>
        </w:rPr>
        <w:t>-</w:t>
      </w:r>
      <w:r w:rsidRPr="00C5484E">
        <w:rPr>
          <w:rFonts w:cs="Arial"/>
          <w:color w:val="000000"/>
        </w:rPr>
        <w:tab/>
        <w:t>En qualité de soumissionnaires individuels et de membres d’un ou plusieurs groupements,</w:t>
      </w:r>
    </w:p>
    <w:p w14:paraId="238741A4" w14:textId="065A9F5C" w:rsidR="00C5484E" w:rsidRDefault="00C5484E" w:rsidP="00C5484E">
      <w:pPr>
        <w:overflowPunct/>
        <w:textAlignment w:val="auto"/>
        <w:rPr>
          <w:rFonts w:cs="Arial"/>
          <w:color w:val="000000"/>
        </w:rPr>
      </w:pPr>
      <w:r w:rsidRPr="00C5484E">
        <w:rPr>
          <w:rFonts w:cs="Arial"/>
          <w:color w:val="000000"/>
        </w:rPr>
        <w:t>-</w:t>
      </w:r>
      <w:r w:rsidRPr="00C5484E">
        <w:rPr>
          <w:rFonts w:cs="Arial"/>
          <w:color w:val="000000"/>
        </w:rPr>
        <w:tab/>
        <w:t>En qualité de membres de plusieurs groupements.</w:t>
      </w:r>
    </w:p>
    <w:p w14:paraId="3FBD19F9" w14:textId="3FCC4010" w:rsidR="00C5484E" w:rsidRDefault="00C5484E" w:rsidP="009A2A03">
      <w:pPr>
        <w:overflowPunct/>
        <w:textAlignment w:val="auto"/>
        <w:rPr>
          <w:rFonts w:cs="Arial"/>
          <w:color w:val="000000"/>
        </w:rPr>
      </w:pPr>
    </w:p>
    <w:p w14:paraId="1E381868" w14:textId="19C26CD9" w:rsidR="009A2A03" w:rsidRPr="009A2A03" w:rsidRDefault="009A2A03" w:rsidP="009A2A03">
      <w:pPr>
        <w:overflowPunct/>
        <w:textAlignment w:val="auto"/>
        <w:rPr>
          <w:rFonts w:cs="Arial"/>
          <w:color w:val="000000"/>
        </w:rPr>
      </w:pPr>
      <w:r w:rsidRPr="009A2A03">
        <w:rPr>
          <w:rFonts w:cs="Arial"/>
          <w:color w:val="000000"/>
        </w:rPr>
        <w:t xml:space="preserve">En application des dispositions de l’article R2142-22 du </w:t>
      </w:r>
      <w:r w:rsidR="00596372">
        <w:rPr>
          <w:rFonts w:cs="Arial"/>
          <w:color w:val="000000"/>
        </w:rPr>
        <w:t>C</w:t>
      </w:r>
      <w:r w:rsidRPr="009A2A03">
        <w:rPr>
          <w:rFonts w:cs="Arial"/>
          <w:color w:val="000000"/>
        </w:rPr>
        <w:t>ode de la commande publique, l’Agence n’exige pas de forme juridique déterminée. Toutefois, au stade de l’attribution du marché, en cas de groupement conjoint, le mandataire du groupement sera solidaire de l’ensemble des membres du groupement pour l’exécution de l’accord-cadre.</w:t>
      </w:r>
    </w:p>
    <w:p w14:paraId="690D2106" w14:textId="77777777" w:rsidR="009A2A03" w:rsidRPr="009A2A03" w:rsidRDefault="009A2A03" w:rsidP="009A2A03">
      <w:pPr>
        <w:overflowPunct/>
        <w:textAlignment w:val="auto"/>
        <w:rPr>
          <w:rFonts w:cs="Arial"/>
          <w:color w:val="000000"/>
        </w:rPr>
      </w:pPr>
    </w:p>
    <w:p w14:paraId="37B8DBD1" w14:textId="77777777" w:rsidR="009A2A03" w:rsidRPr="009A2A03" w:rsidRDefault="009A2A03" w:rsidP="009A2A03">
      <w:pPr>
        <w:overflowPunct/>
        <w:textAlignment w:val="auto"/>
        <w:rPr>
          <w:rFonts w:cs="Arial"/>
          <w:color w:val="000000"/>
        </w:rPr>
      </w:pPr>
      <w:r w:rsidRPr="009A2A03">
        <w:rPr>
          <w:rFonts w:cs="Arial"/>
          <w:color w:val="000000"/>
        </w:rPr>
        <w:t>La production d’une habilitation signée justifiant la capacité du mandataire à représenter les autres membres du groupement sera requise au plus tard avant l’envoi de l’invitation des candidats admis à présenter une offre.</w:t>
      </w:r>
    </w:p>
    <w:p w14:paraId="49D5A556" w14:textId="77777777" w:rsidR="009A2A03" w:rsidRPr="009A2A03" w:rsidRDefault="009A2A03" w:rsidP="009A2A03">
      <w:pPr>
        <w:overflowPunct/>
        <w:textAlignment w:val="auto"/>
        <w:rPr>
          <w:rFonts w:cs="Arial"/>
          <w:color w:val="000000"/>
        </w:rPr>
      </w:pPr>
    </w:p>
    <w:p w14:paraId="1BF2FA1B" w14:textId="09CE4689" w:rsidR="0025312E" w:rsidRDefault="009A2A03" w:rsidP="009A2A03">
      <w:pPr>
        <w:overflowPunct/>
        <w:textAlignment w:val="auto"/>
        <w:rPr>
          <w:rFonts w:cs="Arial"/>
          <w:color w:val="000000"/>
        </w:rPr>
      </w:pPr>
      <w:r w:rsidRPr="009A2A03">
        <w:rPr>
          <w:rFonts w:cs="Arial"/>
          <w:color w:val="000000"/>
        </w:rPr>
        <w:t>Au stade de la remise des offres, en cas de candidature sous forme de groupement conjoint, le candidat indiquera dans son offre la répartition détaillée des prestations réalisées par chacun des membres du groupement.</w:t>
      </w:r>
    </w:p>
    <w:p w14:paraId="636E804E" w14:textId="1B839D4B" w:rsidR="006A7D10" w:rsidRDefault="006A7D10" w:rsidP="009A2A03">
      <w:pPr>
        <w:overflowPunct/>
        <w:textAlignment w:val="auto"/>
        <w:rPr>
          <w:rFonts w:cs="Arial"/>
          <w:color w:val="000000"/>
        </w:rPr>
      </w:pPr>
    </w:p>
    <w:p w14:paraId="6B35434C" w14:textId="4A72E77C" w:rsidR="006A7D10" w:rsidRPr="00F113D5" w:rsidRDefault="006A7D10" w:rsidP="00E46EFB">
      <w:pPr>
        <w:pStyle w:val="Titre1"/>
        <w:numPr>
          <w:ilvl w:val="1"/>
          <w:numId w:val="9"/>
        </w:numPr>
        <w:rPr>
          <w:color w:val="ED7D31" w:themeColor="accent2"/>
          <w:sz w:val="22"/>
          <w:szCs w:val="22"/>
        </w:rPr>
      </w:pPr>
      <w:bookmarkStart w:id="33" w:name="_Toc219117876"/>
      <w:r w:rsidRPr="00F113D5">
        <w:rPr>
          <w:color w:val="ED7D31" w:themeColor="accent2"/>
          <w:sz w:val="22"/>
          <w:szCs w:val="22"/>
        </w:rPr>
        <w:t>Modification de la forme du groupement</w:t>
      </w:r>
      <w:bookmarkEnd w:id="33"/>
      <w:r w:rsidRPr="00F113D5">
        <w:rPr>
          <w:color w:val="ED7D31" w:themeColor="accent2"/>
          <w:sz w:val="22"/>
          <w:szCs w:val="22"/>
        </w:rPr>
        <w:t xml:space="preserve"> </w:t>
      </w:r>
    </w:p>
    <w:p w14:paraId="19A7BE9C" w14:textId="77777777" w:rsidR="00451D37" w:rsidRPr="00451D37" w:rsidRDefault="00451D37" w:rsidP="00451D37"/>
    <w:p w14:paraId="6A227823" w14:textId="730C6AE9" w:rsidR="009A2A03" w:rsidRDefault="009A2A03" w:rsidP="009A2A03">
      <w:pPr>
        <w:spacing w:line="260" w:lineRule="exact"/>
        <w:contextualSpacing/>
        <w:rPr>
          <w:rFonts w:cs="Arial"/>
          <w:color w:val="000000"/>
        </w:rPr>
      </w:pPr>
      <w:r w:rsidRPr="009A2A03">
        <w:rPr>
          <w:rFonts w:cs="Arial"/>
          <w:color w:val="000000"/>
        </w:rPr>
        <w:t>La composition du groupement ne peut être modifiée entre la date de remise des candidatures et la date de signature de l’accord-cadre, sous réserve des exceptions mentionnées à l’article R. 2142-26 du Code de la commande publique.</w:t>
      </w:r>
    </w:p>
    <w:p w14:paraId="58E79AD5" w14:textId="6B5293AB" w:rsidR="00CB7742" w:rsidRDefault="00CB7742" w:rsidP="009A2A03">
      <w:pPr>
        <w:spacing w:line="260" w:lineRule="exact"/>
        <w:contextualSpacing/>
        <w:rPr>
          <w:rFonts w:cs="Arial"/>
          <w:color w:val="000000"/>
        </w:rPr>
      </w:pPr>
      <w:r>
        <w:rPr>
          <w:rFonts w:cs="Arial"/>
          <w:color w:val="000000"/>
        </w:rPr>
        <w:br w:type="page"/>
      </w:r>
    </w:p>
    <w:p w14:paraId="3E6E529F" w14:textId="29647FD8" w:rsidR="006A7D10" w:rsidRPr="00F113D5" w:rsidRDefault="006A7D10" w:rsidP="009A2A03">
      <w:pPr>
        <w:spacing w:line="260" w:lineRule="exact"/>
        <w:contextualSpacing/>
        <w:rPr>
          <w:rFonts w:cs="Arial"/>
          <w:color w:val="ED7D31" w:themeColor="accent2"/>
        </w:rPr>
      </w:pPr>
    </w:p>
    <w:p w14:paraId="222AA6C3" w14:textId="00F44938" w:rsidR="006A7D10" w:rsidRPr="00F113D5" w:rsidRDefault="006A7D10" w:rsidP="00E46EFB">
      <w:pPr>
        <w:pStyle w:val="Titre1"/>
        <w:numPr>
          <w:ilvl w:val="1"/>
          <w:numId w:val="9"/>
        </w:numPr>
        <w:rPr>
          <w:color w:val="ED7D31" w:themeColor="accent2"/>
          <w:sz w:val="22"/>
          <w:szCs w:val="22"/>
        </w:rPr>
      </w:pPr>
      <w:bookmarkStart w:id="34" w:name="_Toc219117877"/>
      <w:r w:rsidRPr="00F113D5">
        <w:rPr>
          <w:color w:val="ED7D31" w:themeColor="accent2"/>
          <w:sz w:val="22"/>
          <w:szCs w:val="22"/>
        </w:rPr>
        <w:t>Appréciation de la capacité des groupements d’opérateur économiques</w:t>
      </w:r>
      <w:bookmarkEnd w:id="34"/>
    </w:p>
    <w:p w14:paraId="133671EA" w14:textId="77777777" w:rsidR="00451D37" w:rsidRPr="00451D37" w:rsidRDefault="00451D37" w:rsidP="00451D37"/>
    <w:p w14:paraId="005B0D38" w14:textId="3CB0D98F" w:rsidR="009A2A03" w:rsidRDefault="009A2A03" w:rsidP="009A2A03">
      <w:pPr>
        <w:overflowPunct/>
        <w:textAlignment w:val="auto"/>
        <w:rPr>
          <w:rFonts w:cs="Arial"/>
          <w:i/>
          <w:color w:val="000000"/>
        </w:rPr>
      </w:pPr>
      <w:r w:rsidRPr="009A2A03">
        <w:rPr>
          <w:rFonts w:cs="Arial"/>
          <w:color w:val="000000"/>
        </w:rPr>
        <w:t xml:space="preserve">Conformément à l’article </w:t>
      </w:r>
      <w:bookmarkStart w:id="35" w:name="_Hlk129096602"/>
      <w:r w:rsidRPr="009A2A03">
        <w:rPr>
          <w:rFonts w:cs="Arial"/>
          <w:color w:val="000000"/>
        </w:rPr>
        <w:t>R. 2142-25 du Code de la commande publique</w:t>
      </w:r>
      <w:bookmarkEnd w:id="35"/>
      <w:r w:rsidRPr="009A2A03">
        <w:rPr>
          <w:rFonts w:cs="Arial"/>
          <w:color w:val="000000"/>
        </w:rPr>
        <w:t xml:space="preserve">, </w:t>
      </w:r>
      <w:r w:rsidRPr="009A2A03">
        <w:rPr>
          <w:rFonts w:cs="Arial"/>
          <w:i/>
          <w:color w:val="000000"/>
        </w:rPr>
        <w:t>« l’appréciation des capacités d’un groupement d’opérateurs économiques est globale. Il n’est pas exigé que chaque membre du groupement ait la totalité des capacités requises pour exécuter le marché public ».</w:t>
      </w:r>
    </w:p>
    <w:p w14:paraId="3D159908" w14:textId="77777777" w:rsidR="00BA500B" w:rsidRDefault="00BA500B" w:rsidP="009A2A03">
      <w:pPr>
        <w:overflowPunct/>
        <w:textAlignment w:val="auto"/>
        <w:rPr>
          <w:rFonts w:cs="Arial"/>
          <w:color w:val="000000"/>
        </w:rPr>
      </w:pPr>
    </w:p>
    <w:p w14:paraId="495D927B" w14:textId="7849A706" w:rsidR="0025312E" w:rsidRPr="00F113D5" w:rsidRDefault="0025312E" w:rsidP="00E46EFB">
      <w:pPr>
        <w:pStyle w:val="Titre1"/>
        <w:numPr>
          <w:ilvl w:val="0"/>
          <w:numId w:val="9"/>
        </w:numPr>
        <w:rPr>
          <w:color w:val="4472C4" w:themeColor="accent5"/>
          <w:sz w:val="22"/>
          <w:szCs w:val="22"/>
        </w:rPr>
      </w:pPr>
      <w:bookmarkStart w:id="36" w:name="_Toc219117878"/>
      <w:r w:rsidRPr="00F113D5">
        <w:rPr>
          <w:color w:val="4472C4" w:themeColor="accent5"/>
          <w:sz w:val="22"/>
          <w:szCs w:val="22"/>
        </w:rPr>
        <w:t>Sous-traitance</w:t>
      </w:r>
      <w:bookmarkEnd w:id="36"/>
    </w:p>
    <w:p w14:paraId="3C998086" w14:textId="606B7DE0" w:rsidR="0025312E" w:rsidRDefault="0025312E" w:rsidP="0025312E">
      <w:pPr>
        <w:overflowPunct/>
        <w:textAlignment w:val="auto"/>
        <w:rPr>
          <w:rFonts w:cs="Arial"/>
          <w:color w:val="000000"/>
        </w:rPr>
      </w:pPr>
    </w:p>
    <w:p w14:paraId="7B5166C7" w14:textId="09583F71" w:rsidR="008E2AB4" w:rsidRPr="008E2AB4" w:rsidRDefault="008E2AB4" w:rsidP="008E2AB4">
      <w:pPr>
        <w:overflowPunct/>
        <w:textAlignment w:val="auto"/>
        <w:rPr>
          <w:rFonts w:cs="Arial"/>
          <w:color w:val="000000"/>
        </w:rPr>
      </w:pPr>
      <w:r w:rsidRPr="008E2AB4">
        <w:rPr>
          <w:rFonts w:cs="Arial"/>
          <w:color w:val="000000"/>
        </w:rPr>
        <w:t xml:space="preserve">La sous-traitance est autorisée dans les conditions fixées aux </w:t>
      </w:r>
      <w:r w:rsidR="00451D37">
        <w:rPr>
          <w:rFonts w:cs="Arial"/>
          <w:color w:val="000000"/>
        </w:rPr>
        <w:t>articles L.2193-1</w:t>
      </w:r>
      <w:r w:rsidR="00BA500B">
        <w:rPr>
          <w:rFonts w:cs="Arial"/>
          <w:color w:val="000000"/>
        </w:rPr>
        <w:t xml:space="preserve"> à L.2193-14 du </w:t>
      </w:r>
      <w:r w:rsidR="00596372">
        <w:rPr>
          <w:rFonts w:cs="Arial"/>
          <w:color w:val="000000"/>
        </w:rPr>
        <w:t>C</w:t>
      </w:r>
      <w:r w:rsidR="00BA500B">
        <w:rPr>
          <w:rFonts w:cs="Arial"/>
          <w:color w:val="000000"/>
        </w:rPr>
        <w:t>ode de la commande publique.</w:t>
      </w:r>
    </w:p>
    <w:p w14:paraId="7CE0D301" w14:textId="139348CF" w:rsidR="008E2AB4" w:rsidRDefault="008E2AB4" w:rsidP="008E2AB4">
      <w:pPr>
        <w:overflowPunct/>
        <w:textAlignment w:val="auto"/>
        <w:rPr>
          <w:rFonts w:cs="Arial"/>
          <w:color w:val="000000"/>
        </w:rPr>
      </w:pPr>
      <w:r w:rsidRPr="008E2AB4">
        <w:rPr>
          <w:rFonts w:cs="Arial"/>
          <w:color w:val="000000"/>
        </w:rPr>
        <w:t xml:space="preserve">En cas de recours à un sous-traitant pour la présentation de son offre, le candidat est invité à utiliser le formulaire DC4 « Déclaration de sous-traitance », disponible à l’adresse suivante : </w:t>
      </w:r>
      <w:hyperlink r:id="rId11" w:history="1">
        <w:r w:rsidRPr="0018071B">
          <w:rPr>
            <w:rStyle w:val="Lienhypertexte"/>
            <w:rFonts w:cs="Arial"/>
          </w:rPr>
          <w:t>http://www.economie.gouv.fr/daj/archives-formulaires-declaration-candidat</w:t>
        </w:r>
      </w:hyperlink>
      <w:r>
        <w:rPr>
          <w:rFonts w:cs="Arial"/>
          <w:color w:val="000000"/>
        </w:rPr>
        <w:t xml:space="preserve"> </w:t>
      </w:r>
      <w:r w:rsidRPr="008E2AB4">
        <w:rPr>
          <w:rFonts w:cs="Arial"/>
          <w:color w:val="000000"/>
        </w:rPr>
        <w:t xml:space="preserve">Cette déclaration doit comporter, a minima, les informations suivantes : </w:t>
      </w:r>
    </w:p>
    <w:p w14:paraId="0CC8AB12" w14:textId="77777777" w:rsidR="008E2AB4" w:rsidRPr="008E2AB4" w:rsidRDefault="008E2AB4" w:rsidP="008E2AB4">
      <w:pPr>
        <w:overflowPunct/>
        <w:textAlignment w:val="auto"/>
        <w:rPr>
          <w:rFonts w:cs="Arial"/>
          <w:color w:val="000000"/>
        </w:rPr>
      </w:pPr>
    </w:p>
    <w:p w14:paraId="580BD129" w14:textId="2ACB1ACB" w:rsidR="008E2AB4" w:rsidRPr="008E2AB4" w:rsidRDefault="008E2AB4" w:rsidP="00B557B3">
      <w:pPr>
        <w:pStyle w:val="Paragraphedeliste"/>
        <w:numPr>
          <w:ilvl w:val="2"/>
          <w:numId w:val="11"/>
        </w:numPr>
        <w:overflowPunct/>
        <w:ind w:left="993"/>
        <w:textAlignment w:val="auto"/>
        <w:rPr>
          <w:rFonts w:cs="Arial"/>
          <w:color w:val="000000"/>
        </w:rPr>
      </w:pPr>
      <w:r w:rsidRPr="008E2AB4">
        <w:rPr>
          <w:rFonts w:cs="Arial"/>
          <w:color w:val="000000"/>
        </w:rPr>
        <w:t>La nature des prestations sous-traitées ;</w:t>
      </w:r>
    </w:p>
    <w:p w14:paraId="5863FF37" w14:textId="3F167FE7" w:rsidR="008E2AB4" w:rsidRPr="008E2AB4" w:rsidRDefault="008E2AB4" w:rsidP="00B557B3">
      <w:pPr>
        <w:pStyle w:val="Paragraphedeliste"/>
        <w:numPr>
          <w:ilvl w:val="2"/>
          <w:numId w:val="11"/>
        </w:numPr>
        <w:overflowPunct/>
        <w:ind w:left="993"/>
        <w:textAlignment w:val="auto"/>
        <w:rPr>
          <w:rFonts w:cs="Arial"/>
          <w:color w:val="000000"/>
        </w:rPr>
      </w:pPr>
      <w:r w:rsidRPr="008E2AB4">
        <w:rPr>
          <w:rFonts w:cs="Arial"/>
          <w:color w:val="000000"/>
        </w:rPr>
        <w:t>Le nom, la raison ou la dénomination sociale et l’adresse du sous-traitant proposé ;</w:t>
      </w:r>
    </w:p>
    <w:p w14:paraId="0F42BB59" w14:textId="4731648A" w:rsidR="008E2AB4" w:rsidRPr="008E2AB4" w:rsidRDefault="008E2AB4" w:rsidP="00B557B3">
      <w:pPr>
        <w:pStyle w:val="Paragraphedeliste"/>
        <w:numPr>
          <w:ilvl w:val="2"/>
          <w:numId w:val="11"/>
        </w:numPr>
        <w:overflowPunct/>
        <w:ind w:left="993"/>
        <w:textAlignment w:val="auto"/>
        <w:rPr>
          <w:rFonts w:cs="Arial"/>
          <w:color w:val="000000"/>
        </w:rPr>
      </w:pPr>
      <w:r w:rsidRPr="008E2AB4">
        <w:rPr>
          <w:rFonts w:cs="Arial"/>
          <w:color w:val="000000"/>
        </w:rPr>
        <w:t>Le montant maximum des sommes à verser au sous-traitant ;</w:t>
      </w:r>
    </w:p>
    <w:p w14:paraId="0E19FB0F" w14:textId="33D38CBF" w:rsidR="008E2AB4" w:rsidRPr="008E2AB4" w:rsidRDefault="008E2AB4" w:rsidP="00B557B3">
      <w:pPr>
        <w:pStyle w:val="Paragraphedeliste"/>
        <w:numPr>
          <w:ilvl w:val="2"/>
          <w:numId w:val="11"/>
        </w:numPr>
        <w:overflowPunct/>
        <w:ind w:left="993"/>
        <w:textAlignment w:val="auto"/>
        <w:rPr>
          <w:rFonts w:cs="Arial"/>
          <w:color w:val="000000"/>
        </w:rPr>
      </w:pPr>
      <w:r w:rsidRPr="008E2AB4">
        <w:rPr>
          <w:rFonts w:cs="Arial"/>
          <w:color w:val="000000"/>
        </w:rPr>
        <w:t>Les conditions de paiement prévues par le projet de contrat de sous-traitance et, le cas échéant, les modalités de variation des prix ;</w:t>
      </w:r>
    </w:p>
    <w:p w14:paraId="15C12AFF" w14:textId="0542D5A1" w:rsidR="008E2AB4" w:rsidRDefault="008E2AB4" w:rsidP="00B557B3">
      <w:pPr>
        <w:pStyle w:val="Paragraphedeliste"/>
        <w:numPr>
          <w:ilvl w:val="2"/>
          <w:numId w:val="11"/>
        </w:numPr>
        <w:overflowPunct/>
        <w:ind w:left="993"/>
        <w:textAlignment w:val="auto"/>
        <w:rPr>
          <w:rFonts w:cs="Arial"/>
          <w:color w:val="000000"/>
        </w:rPr>
      </w:pPr>
      <w:r w:rsidRPr="008E2AB4">
        <w:rPr>
          <w:rFonts w:cs="Arial"/>
          <w:color w:val="000000"/>
        </w:rPr>
        <w:t>Le cas échéant, les capacités du sous-traitant sur lesquelles le candidat s’appuie.</w:t>
      </w:r>
    </w:p>
    <w:p w14:paraId="02C1ED37" w14:textId="77777777" w:rsidR="00BB014A" w:rsidRPr="008E2AB4" w:rsidRDefault="00BB014A" w:rsidP="00BB014A">
      <w:pPr>
        <w:pStyle w:val="Paragraphedeliste"/>
        <w:overflowPunct/>
        <w:ind w:left="993"/>
        <w:textAlignment w:val="auto"/>
        <w:rPr>
          <w:rFonts w:cs="Arial"/>
          <w:color w:val="000000"/>
        </w:rPr>
      </w:pPr>
    </w:p>
    <w:p w14:paraId="2E9B231F" w14:textId="54F1BEA2" w:rsidR="008E2AB4" w:rsidRDefault="008E2AB4" w:rsidP="008E2AB4">
      <w:pPr>
        <w:overflowPunct/>
        <w:textAlignment w:val="auto"/>
        <w:rPr>
          <w:rFonts w:cs="Arial"/>
          <w:color w:val="000000"/>
        </w:rPr>
      </w:pPr>
      <w:r w:rsidRPr="008E2AB4">
        <w:rPr>
          <w:rFonts w:cs="Arial"/>
          <w:color w:val="000000"/>
        </w:rPr>
        <w:t>Le candidat remet également une déclaration du sous-traitant indiquant qu’il ne tombe pas sous le coup d’une interdiction de soumissionner.</w:t>
      </w:r>
    </w:p>
    <w:p w14:paraId="592B1D40" w14:textId="77777777" w:rsidR="00BB014A" w:rsidRPr="008E2AB4" w:rsidRDefault="00BB014A" w:rsidP="008E2AB4">
      <w:pPr>
        <w:overflowPunct/>
        <w:textAlignment w:val="auto"/>
        <w:rPr>
          <w:rFonts w:cs="Arial"/>
          <w:color w:val="000000"/>
        </w:rPr>
      </w:pPr>
    </w:p>
    <w:p w14:paraId="16C8DD0F" w14:textId="1D341FA7" w:rsidR="0025312E" w:rsidRDefault="008E2AB4" w:rsidP="008E2AB4">
      <w:pPr>
        <w:overflowPunct/>
        <w:textAlignment w:val="auto"/>
        <w:rPr>
          <w:rFonts w:cs="Arial"/>
          <w:color w:val="000000"/>
        </w:rPr>
      </w:pPr>
      <w:r w:rsidRPr="008E2AB4">
        <w:rPr>
          <w:rFonts w:cs="Arial"/>
          <w:color w:val="000000"/>
        </w:rPr>
        <w:t>La notification d</w:t>
      </w:r>
      <w:r w:rsidR="00FD03A1">
        <w:rPr>
          <w:rFonts w:cs="Arial"/>
          <w:color w:val="000000"/>
        </w:rPr>
        <w:t xml:space="preserve">e l’accord-cadre </w:t>
      </w:r>
      <w:r w:rsidRPr="008E2AB4">
        <w:rPr>
          <w:rFonts w:cs="Arial"/>
          <w:color w:val="000000"/>
        </w:rPr>
        <w:t>emporte acceptation du sous-traitant et agrément des conditions de paiement.</w:t>
      </w:r>
    </w:p>
    <w:p w14:paraId="40AD7CA0" w14:textId="5A92CB82" w:rsidR="00BB014A" w:rsidRDefault="00BB014A" w:rsidP="008E2AB4">
      <w:pPr>
        <w:overflowPunct/>
        <w:textAlignment w:val="auto"/>
        <w:rPr>
          <w:rFonts w:cs="Arial"/>
          <w:color w:val="000000"/>
        </w:rPr>
      </w:pPr>
    </w:p>
    <w:p w14:paraId="35B1D4A8" w14:textId="3A72440F" w:rsidR="00BB014A" w:rsidRDefault="00BB014A" w:rsidP="00BB014A">
      <w:pPr>
        <w:overflowPunct/>
        <w:textAlignment w:val="auto"/>
        <w:rPr>
          <w:rFonts w:cs="Arial"/>
          <w:color w:val="000000"/>
        </w:rPr>
      </w:pPr>
      <w:r w:rsidRPr="00E506DC">
        <w:rPr>
          <w:rFonts w:cs="Arial"/>
          <w:color w:val="000000"/>
        </w:rPr>
        <w:t>Des demandes de sous-traitance peuvent également intervenir en cours d'exécution d</w:t>
      </w:r>
      <w:r w:rsidR="00FD03A1">
        <w:rPr>
          <w:rFonts w:cs="Arial"/>
          <w:color w:val="000000"/>
        </w:rPr>
        <w:t>e l’accord-cadre</w:t>
      </w:r>
      <w:r w:rsidRPr="00E506DC">
        <w:rPr>
          <w:rFonts w:cs="Arial"/>
          <w:color w:val="000000"/>
        </w:rPr>
        <w:t>.</w:t>
      </w:r>
    </w:p>
    <w:p w14:paraId="0AAE5B2B" w14:textId="5DEC3CC9" w:rsidR="00AB35E7" w:rsidRPr="00F113D5" w:rsidRDefault="00AB35E7" w:rsidP="00BB014A">
      <w:pPr>
        <w:overflowPunct/>
        <w:textAlignment w:val="auto"/>
        <w:rPr>
          <w:rFonts w:cs="Arial"/>
          <w:color w:val="4472C4" w:themeColor="accent5"/>
        </w:rPr>
      </w:pPr>
    </w:p>
    <w:p w14:paraId="4AE4E5C0" w14:textId="00F3206F" w:rsidR="00AB35E7" w:rsidRPr="00F113D5" w:rsidRDefault="00AB35E7" w:rsidP="00E46EFB">
      <w:pPr>
        <w:pStyle w:val="Titre1"/>
        <w:numPr>
          <w:ilvl w:val="0"/>
          <w:numId w:val="9"/>
        </w:numPr>
        <w:rPr>
          <w:color w:val="4472C4" w:themeColor="accent5"/>
          <w:sz w:val="22"/>
          <w:szCs w:val="22"/>
        </w:rPr>
      </w:pPr>
      <w:bookmarkStart w:id="37" w:name="_Toc219117879"/>
      <w:r w:rsidRPr="00F113D5">
        <w:rPr>
          <w:color w:val="4472C4" w:themeColor="accent5"/>
          <w:sz w:val="22"/>
          <w:szCs w:val="22"/>
        </w:rPr>
        <w:t>Interdiction de soumissionner</w:t>
      </w:r>
      <w:bookmarkEnd w:id="37"/>
    </w:p>
    <w:p w14:paraId="0A2FEAB7" w14:textId="481E1DDA" w:rsidR="00AB35E7" w:rsidRDefault="00AB35E7" w:rsidP="00AB35E7">
      <w:pPr>
        <w:overflowPunct/>
        <w:textAlignment w:val="auto"/>
        <w:rPr>
          <w:rFonts w:cs="Arial"/>
          <w:color w:val="000000"/>
        </w:rPr>
      </w:pPr>
    </w:p>
    <w:p w14:paraId="466C02CC" w14:textId="6866A90F" w:rsidR="00AB35E7" w:rsidRDefault="00AB35E7" w:rsidP="00AB35E7">
      <w:pPr>
        <w:overflowPunct/>
        <w:textAlignment w:val="auto"/>
        <w:rPr>
          <w:rFonts w:cs="Arial"/>
          <w:color w:val="000000"/>
        </w:rPr>
      </w:pPr>
      <w:r w:rsidRPr="009A4435">
        <w:rPr>
          <w:rFonts w:cs="Arial"/>
          <w:color w:val="000000"/>
        </w:rPr>
        <w:t xml:space="preserve">Ne peuvent se porter candidat à la présente consultation les personnes entrant dans un des cas d’interdiction de soumissionner mentionnés aux </w:t>
      </w:r>
      <w:r w:rsidR="00BA500B" w:rsidRPr="009A4435">
        <w:rPr>
          <w:rFonts w:cs="Arial"/>
          <w:color w:val="000000"/>
        </w:rPr>
        <w:t>articles L2141-1 à L2141-6 du code de la commande publique</w:t>
      </w:r>
      <w:r w:rsidR="003C05A1" w:rsidRPr="009A4435">
        <w:rPr>
          <w:rFonts w:cs="Arial"/>
          <w:color w:val="000000"/>
        </w:rPr>
        <w:t xml:space="preserve"> pour les cas d’exclusions de plein droit, et aux articles L2141-7 à L2141-11 pour les cas d’exclusions à l’appréciation de l’ach</w:t>
      </w:r>
      <w:r w:rsidR="00600025" w:rsidRPr="009A4435">
        <w:rPr>
          <w:rFonts w:cs="Arial"/>
          <w:color w:val="000000"/>
        </w:rPr>
        <w:t>e</w:t>
      </w:r>
      <w:r w:rsidR="003C05A1" w:rsidRPr="009A4435">
        <w:rPr>
          <w:rFonts w:cs="Arial"/>
          <w:color w:val="000000"/>
        </w:rPr>
        <w:t>teur</w:t>
      </w:r>
      <w:r w:rsidR="00BA500B" w:rsidRPr="009A4435">
        <w:rPr>
          <w:rFonts w:cs="Arial"/>
          <w:color w:val="000000"/>
        </w:rPr>
        <w:t xml:space="preserve">. </w:t>
      </w:r>
    </w:p>
    <w:p w14:paraId="54E59D5E" w14:textId="77777777" w:rsidR="00AF5AB8" w:rsidRPr="00F113D5" w:rsidRDefault="00AF5AB8" w:rsidP="00AF5AB8">
      <w:pPr>
        <w:overflowPunct/>
        <w:textAlignment w:val="auto"/>
        <w:rPr>
          <w:b/>
          <w:color w:val="4472C4" w:themeColor="accent5"/>
          <w:sz w:val="24"/>
          <w:szCs w:val="24"/>
        </w:rPr>
      </w:pPr>
    </w:p>
    <w:p w14:paraId="368BD906" w14:textId="0B9F85B5" w:rsidR="00BE53A7" w:rsidRPr="00F113D5" w:rsidRDefault="00BE53A7" w:rsidP="00E46EFB">
      <w:pPr>
        <w:pStyle w:val="Titre1"/>
        <w:numPr>
          <w:ilvl w:val="0"/>
          <w:numId w:val="9"/>
        </w:numPr>
        <w:rPr>
          <w:color w:val="4472C4" w:themeColor="accent5"/>
          <w:sz w:val="22"/>
          <w:szCs w:val="22"/>
        </w:rPr>
      </w:pPr>
      <w:bookmarkStart w:id="38" w:name="_Toc219117880"/>
      <w:r w:rsidRPr="00F113D5">
        <w:rPr>
          <w:color w:val="4472C4" w:themeColor="accent5"/>
          <w:sz w:val="22"/>
          <w:szCs w:val="22"/>
        </w:rPr>
        <w:t>Présentation des candidatures et des offres</w:t>
      </w:r>
      <w:bookmarkEnd w:id="38"/>
    </w:p>
    <w:p w14:paraId="5B6E7D94" w14:textId="77777777" w:rsidR="0035664C" w:rsidRPr="0035664C" w:rsidRDefault="0035664C" w:rsidP="0035664C">
      <w:pPr>
        <w:pStyle w:val="Titre2"/>
        <w:numPr>
          <w:ilvl w:val="0"/>
          <w:numId w:val="0"/>
        </w:numPr>
        <w:ind w:left="142"/>
        <w:rPr>
          <w:color w:val="ED7D31" w:themeColor="accent2"/>
        </w:rPr>
      </w:pPr>
    </w:p>
    <w:p w14:paraId="49133A6E" w14:textId="5CF1FAA1" w:rsidR="0035664C" w:rsidRPr="0035664C" w:rsidRDefault="0035664C" w:rsidP="0035664C">
      <w:pPr>
        <w:pStyle w:val="Titre2"/>
        <w:numPr>
          <w:ilvl w:val="0"/>
          <w:numId w:val="0"/>
        </w:numPr>
        <w:ind w:left="142"/>
        <w:rPr>
          <w:color w:val="ED7D31" w:themeColor="accent2"/>
        </w:rPr>
      </w:pPr>
      <w:bookmarkStart w:id="39" w:name="_Toc219117881"/>
      <w:r w:rsidRPr="0035664C">
        <w:rPr>
          <w:color w:val="ED7D31" w:themeColor="accent2"/>
        </w:rPr>
        <w:t>11.1 Présentation de la candidature</w:t>
      </w:r>
      <w:bookmarkEnd w:id="39"/>
    </w:p>
    <w:p w14:paraId="11C487AA" w14:textId="77777777" w:rsidR="006A4B96" w:rsidRDefault="006A4B96" w:rsidP="006A4B96">
      <w:pPr>
        <w:pStyle w:val="Paragraphedeliste"/>
        <w:overflowPunct/>
        <w:ind w:left="720"/>
        <w:textAlignment w:val="auto"/>
        <w:rPr>
          <w:rFonts w:cs="Arial"/>
          <w:color w:val="000000"/>
        </w:rPr>
      </w:pPr>
    </w:p>
    <w:bookmarkEnd w:id="20"/>
    <w:bookmarkEnd w:id="21"/>
    <w:bookmarkEnd w:id="22"/>
    <w:p w14:paraId="3DC9C746" w14:textId="77777777" w:rsidR="0035664C" w:rsidRPr="0035664C" w:rsidRDefault="0035664C" w:rsidP="0035664C">
      <w:pPr>
        <w:widowControl w:val="0"/>
        <w:tabs>
          <w:tab w:val="left" w:pos="1067"/>
        </w:tabs>
        <w:overflowPunct/>
        <w:adjustRightInd/>
        <w:spacing w:before="6" w:line="276" w:lineRule="auto"/>
        <w:ind w:right="-2"/>
        <w:textAlignment w:val="auto"/>
        <w:rPr>
          <w:rFonts w:cs="Arial"/>
          <w:color w:val="000000"/>
        </w:rPr>
      </w:pPr>
      <w:r w:rsidRPr="0035664C">
        <w:rPr>
          <w:rFonts w:cs="Arial"/>
          <w:color w:val="000000"/>
        </w:rPr>
        <w:t>1/ Le Dossier de Candidature signé par la personne habilitée à engager la société ;</w:t>
      </w:r>
    </w:p>
    <w:p w14:paraId="00EE9FA7" w14:textId="77777777" w:rsidR="0035664C" w:rsidRPr="0035664C" w:rsidRDefault="0035664C" w:rsidP="0035664C">
      <w:pPr>
        <w:widowControl w:val="0"/>
        <w:tabs>
          <w:tab w:val="left" w:pos="1067"/>
        </w:tabs>
        <w:overflowPunct/>
        <w:adjustRightInd/>
        <w:spacing w:before="6" w:line="276" w:lineRule="auto"/>
        <w:ind w:right="-2"/>
        <w:textAlignment w:val="auto"/>
        <w:rPr>
          <w:rFonts w:cs="Arial"/>
          <w:color w:val="000000"/>
        </w:rPr>
      </w:pPr>
    </w:p>
    <w:p w14:paraId="5D6F6743" w14:textId="77777777" w:rsidR="0035664C" w:rsidRPr="0035664C" w:rsidRDefault="0035664C" w:rsidP="0035664C">
      <w:pPr>
        <w:widowControl w:val="0"/>
        <w:tabs>
          <w:tab w:val="left" w:pos="1067"/>
        </w:tabs>
        <w:overflowPunct/>
        <w:adjustRightInd/>
        <w:spacing w:before="6" w:line="276" w:lineRule="auto"/>
        <w:ind w:right="-2"/>
        <w:textAlignment w:val="auto"/>
        <w:rPr>
          <w:rFonts w:cs="Arial"/>
          <w:color w:val="000000"/>
        </w:rPr>
      </w:pPr>
      <w:r w:rsidRPr="0035664C">
        <w:rPr>
          <w:rFonts w:cs="Arial"/>
          <w:color w:val="000000"/>
        </w:rPr>
        <w:t>2/ Copie du ou des jugements prononcés, si le candidat est en redressement judiciaire, et habilitation à poursuivre son activité pendant la durée prévisible d’exécution du marché ;</w:t>
      </w:r>
    </w:p>
    <w:p w14:paraId="15D96BE1" w14:textId="77777777" w:rsidR="0035664C" w:rsidRPr="0035664C" w:rsidRDefault="0035664C" w:rsidP="0035664C">
      <w:pPr>
        <w:widowControl w:val="0"/>
        <w:tabs>
          <w:tab w:val="left" w:pos="1067"/>
        </w:tabs>
        <w:overflowPunct/>
        <w:adjustRightInd/>
        <w:spacing w:before="6" w:line="276" w:lineRule="auto"/>
        <w:ind w:right="-2"/>
        <w:textAlignment w:val="auto"/>
        <w:rPr>
          <w:rFonts w:cs="Arial"/>
          <w:color w:val="000000"/>
        </w:rPr>
      </w:pPr>
    </w:p>
    <w:p w14:paraId="510C6350" w14:textId="77777777" w:rsidR="0035664C" w:rsidRPr="0035664C" w:rsidRDefault="0035664C" w:rsidP="0035664C">
      <w:pPr>
        <w:widowControl w:val="0"/>
        <w:tabs>
          <w:tab w:val="left" w:pos="1067"/>
        </w:tabs>
        <w:overflowPunct/>
        <w:adjustRightInd/>
        <w:spacing w:before="6" w:line="276" w:lineRule="auto"/>
        <w:ind w:right="-2"/>
        <w:textAlignment w:val="auto"/>
        <w:rPr>
          <w:rFonts w:cs="Arial"/>
          <w:color w:val="000000"/>
        </w:rPr>
      </w:pPr>
      <w:r w:rsidRPr="0035664C">
        <w:rPr>
          <w:rFonts w:cs="Arial"/>
          <w:color w:val="000000"/>
        </w:rPr>
        <w:t>3/ les déclarations sur l’honneur suivantes n’entrer dans aucun des cas d’interdiction de soumissionner prévu aux articles L2141-1 à L2141-5 du Code de la commande publique et des articles L2141-7 à L2141-10 du même code ;</w:t>
      </w:r>
    </w:p>
    <w:p w14:paraId="634AE654" w14:textId="77777777" w:rsidR="0035664C" w:rsidRPr="0035664C" w:rsidRDefault="0035664C" w:rsidP="0035664C">
      <w:pPr>
        <w:widowControl w:val="0"/>
        <w:tabs>
          <w:tab w:val="left" w:pos="1067"/>
        </w:tabs>
        <w:overflowPunct/>
        <w:adjustRightInd/>
        <w:spacing w:before="6" w:line="276" w:lineRule="auto"/>
        <w:ind w:right="-2"/>
        <w:textAlignment w:val="auto"/>
        <w:rPr>
          <w:rFonts w:cs="Arial"/>
          <w:color w:val="000000"/>
        </w:rPr>
      </w:pPr>
    </w:p>
    <w:p w14:paraId="4B72FE6E" w14:textId="77777777" w:rsidR="0035664C" w:rsidRPr="0035664C" w:rsidRDefault="0035664C" w:rsidP="0035664C">
      <w:pPr>
        <w:widowControl w:val="0"/>
        <w:tabs>
          <w:tab w:val="left" w:pos="1067"/>
        </w:tabs>
        <w:overflowPunct/>
        <w:adjustRightInd/>
        <w:spacing w:before="6" w:line="276" w:lineRule="auto"/>
        <w:ind w:right="-2"/>
        <w:textAlignment w:val="auto"/>
        <w:rPr>
          <w:rFonts w:cs="Arial"/>
          <w:color w:val="000000"/>
        </w:rPr>
      </w:pPr>
      <w:r w:rsidRPr="0035664C">
        <w:rPr>
          <w:rFonts w:cs="Arial"/>
          <w:color w:val="000000"/>
        </w:rPr>
        <w:t>Capacités économiques et financières – Références requises :</w:t>
      </w:r>
    </w:p>
    <w:p w14:paraId="15979A9B" w14:textId="77777777" w:rsidR="0035664C" w:rsidRPr="0035664C" w:rsidRDefault="0035664C" w:rsidP="0035664C">
      <w:pPr>
        <w:widowControl w:val="0"/>
        <w:tabs>
          <w:tab w:val="left" w:pos="1067"/>
        </w:tabs>
        <w:overflowPunct/>
        <w:adjustRightInd/>
        <w:spacing w:before="6" w:line="276" w:lineRule="auto"/>
        <w:ind w:right="-2"/>
        <w:textAlignment w:val="auto"/>
        <w:rPr>
          <w:rFonts w:cs="Arial"/>
          <w:color w:val="000000"/>
        </w:rPr>
      </w:pPr>
      <w:r w:rsidRPr="0035664C">
        <w:rPr>
          <w:rFonts w:cs="Arial"/>
          <w:color w:val="000000"/>
        </w:rPr>
        <w:t>4/ Déclaration concernant le chiffre d’affaires du candidat (global ou uniquement celui du domaine d’activité qui fait l’objet du marché) des 3 derniers exercices maximum ; (renseignements à inscrire dans le formulaire DC2) ;</w:t>
      </w:r>
    </w:p>
    <w:p w14:paraId="7412DB36" w14:textId="77777777" w:rsidR="0035664C" w:rsidRPr="0035664C" w:rsidRDefault="0035664C" w:rsidP="0035664C">
      <w:pPr>
        <w:widowControl w:val="0"/>
        <w:tabs>
          <w:tab w:val="left" w:pos="1067"/>
        </w:tabs>
        <w:overflowPunct/>
        <w:adjustRightInd/>
        <w:spacing w:before="6" w:line="276" w:lineRule="auto"/>
        <w:ind w:right="-2"/>
        <w:textAlignment w:val="auto"/>
        <w:rPr>
          <w:rFonts w:cs="Arial"/>
          <w:color w:val="000000"/>
        </w:rPr>
      </w:pPr>
    </w:p>
    <w:p w14:paraId="12709B95" w14:textId="77777777" w:rsidR="0035664C" w:rsidRPr="0035664C" w:rsidRDefault="0035664C" w:rsidP="0035664C">
      <w:pPr>
        <w:widowControl w:val="0"/>
        <w:tabs>
          <w:tab w:val="left" w:pos="1067"/>
        </w:tabs>
        <w:overflowPunct/>
        <w:adjustRightInd/>
        <w:spacing w:before="6" w:line="276" w:lineRule="auto"/>
        <w:ind w:right="-2"/>
        <w:textAlignment w:val="auto"/>
        <w:rPr>
          <w:rFonts w:cs="Arial"/>
          <w:color w:val="000000"/>
        </w:rPr>
      </w:pPr>
      <w:r w:rsidRPr="0035664C">
        <w:rPr>
          <w:rFonts w:cs="Arial"/>
          <w:color w:val="000000"/>
        </w:rPr>
        <w:t>Références professionnelles et capacité technique – Références requises :</w:t>
      </w:r>
    </w:p>
    <w:p w14:paraId="050D6B70" w14:textId="77777777" w:rsidR="0035664C" w:rsidRPr="0035664C" w:rsidRDefault="0035664C" w:rsidP="0035664C">
      <w:pPr>
        <w:widowControl w:val="0"/>
        <w:tabs>
          <w:tab w:val="left" w:pos="1067"/>
        </w:tabs>
        <w:overflowPunct/>
        <w:adjustRightInd/>
        <w:spacing w:before="6" w:line="276" w:lineRule="auto"/>
        <w:ind w:right="-2"/>
        <w:textAlignment w:val="auto"/>
        <w:rPr>
          <w:rFonts w:cs="Arial"/>
          <w:color w:val="000000"/>
        </w:rPr>
      </w:pPr>
      <w:r w:rsidRPr="0035664C">
        <w:rPr>
          <w:rFonts w:cs="Arial"/>
          <w:color w:val="000000"/>
        </w:rPr>
        <w:t>5/ Présentation d'une liste des principales fournitures ou des principaux services effectués au cours des trois dernières années, indiquant le montant, la date et le destinataire public ou privé. Les livraisons et les prestations de services sont prouvées par des attestations du destinataire ou, à défaut, par une déclaration de l'opérateur économique (documents à fournir en annexe du formulaire DC2) ;</w:t>
      </w:r>
    </w:p>
    <w:p w14:paraId="6EDF6606" w14:textId="77777777" w:rsidR="0035664C" w:rsidRPr="0035664C" w:rsidRDefault="0035664C" w:rsidP="0035664C">
      <w:pPr>
        <w:widowControl w:val="0"/>
        <w:tabs>
          <w:tab w:val="left" w:pos="1067"/>
        </w:tabs>
        <w:overflowPunct/>
        <w:adjustRightInd/>
        <w:spacing w:before="6" w:line="276" w:lineRule="auto"/>
        <w:ind w:right="-2"/>
        <w:textAlignment w:val="auto"/>
        <w:rPr>
          <w:rFonts w:cs="Arial"/>
          <w:color w:val="000000"/>
        </w:rPr>
      </w:pPr>
    </w:p>
    <w:p w14:paraId="0B59F92E" w14:textId="77777777" w:rsidR="0035664C" w:rsidRPr="0035664C" w:rsidRDefault="0035664C" w:rsidP="0035664C">
      <w:pPr>
        <w:widowControl w:val="0"/>
        <w:tabs>
          <w:tab w:val="left" w:pos="1067"/>
        </w:tabs>
        <w:overflowPunct/>
        <w:adjustRightInd/>
        <w:spacing w:before="6" w:line="276" w:lineRule="auto"/>
        <w:ind w:right="-2"/>
        <w:textAlignment w:val="auto"/>
        <w:rPr>
          <w:rFonts w:cs="Arial"/>
          <w:color w:val="000000"/>
        </w:rPr>
      </w:pPr>
      <w:r w:rsidRPr="0035664C">
        <w:rPr>
          <w:rFonts w:cs="Arial"/>
          <w:color w:val="000000"/>
        </w:rPr>
        <w:t>6/ Déclaration indiquant les effectifs moyens annuels du candidat et l'importance du personnel</w:t>
      </w:r>
    </w:p>
    <w:p w14:paraId="15B91D13" w14:textId="77777777" w:rsidR="0035664C" w:rsidRPr="0035664C" w:rsidRDefault="0035664C" w:rsidP="0035664C">
      <w:pPr>
        <w:widowControl w:val="0"/>
        <w:tabs>
          <w:tab w:val="left" w:pos="1067"/>
        </w:tabs>
        <w:overflowPunct/>
        <w:adjustRightInd/>
        <w:spacing w:before="6" w:line="276" w:lineRule="auto"/>
        <w:ind w:right="-2"/>
        <w:textAlignment w:val="auto"/>
        <w:rPr>
          <w:rFonts w:cs="Arial"/>
          <w:color w:val="000000"/>
        </w:rPr>
      </w:pPr>
      <w:proofErr w:type="gramStart"/>
      <w:r w:rsidRPr="0035664C">
        <w:rPr>
          <w:rFonts w:cs="Arial"/>
          <w:color w:val="000000"/>
        </w:rPr>
        <w:t>d'encadrement</w:t>
      </w:r>
      <w:proofErr w:type="gramEnd"/>
      <w:r w:rsidRPr="0035664C">
        <w:rPr>
          <w:rFonts w:cs="Arial"/>
          <w:color w:val="000000"/>
        </w:rPr>
        <w:t xml:space="preserve"> pour chacune des trois dernières années (déclaration à produire en annexe du</w:t>
      </w:r>
    </w:p>
    <w:p w14:paraId="799D20B0" w14:textId="77777777" w:rsidR="0035664C" w:rsidRPr="0035664C" w:rsidRDefault="0035664C" w:rsidP="0035664C">
      <w:pPr>
        <w:widowControl w:val="0"/>
        <w:tabs>
          <w:tab w:val="left" w:pos="1067"/>
        </w:tabs>
        <w:overflowPunct/>
        <w:adjustRightInd/>
        <w:spacing w:before="6" w:line="276" w:lineRule="auto"/>
        <w:ind w:right="-2"/>
        <w:textAlignment w:val="auto"/>
        <w:rPr>
          <w:rFonts w:cs="Arial"/>
          <w:color w:val="000000"/>
        </w:rPr>
      </w:pPr>
      <w:proofErr w:type="gramStart"/>
      <w:r w:rsidRPr="0035664C">
        <w:rPr>
          <w:rFonts w:cs="Arial"/>
          <w:color w:val="000000"/>
        </w:rPr>
        <w:t>formulaire</w:t>
      </w:r>
      <w:proofErr w:type="gramEnd"/>
      <w:r w:rsidRPr="0035664C">
        <w:rPr>
          <w:rFonts w:cs="Arial"/>
          <w:color w:val="000000"/>
        </w:rPr>
        <w:t xml:space="preserve"> DC2) ;</w:t>
      </w:r>
    </w:p>
    <w:p w14:paraId="1BFC0862" w14:textId="77777777" w:rsidR="0035664C" w:rsidRPr="0035664C" w:rsidRDefault="0035664C" w:rsidP="0035664C">
      <w:pPr>
        <w:widowControl w:val="0"/>
        <w:tabs>
          <w:tab w:val="left" w:pos="1067"/>
        </w:tabs>
        <w:overflowPunct/>
        <w:adjustRightInd/>
        <w:spacing w:before="6" w:line="276" w:lineRule="auto"/>
        <w:ind w:right="-2"/>
        <w:textAlignment w:val="auto"/>
        <w:rPr>
          <w:rFonts w:cs="Arial"/>
          <w:color w:val="000000"/>
        </w:rPr>
      </w:pPr>
    </w:p>
    <w:p w14:paraId="2EDA689A" w14:textId="77777777" w:rsidR="0035664C" w:rsidRPr="0035664C" w:rsidRDefault="0035664C" w:rsidP="0035664C">
      <w:pPr>
        <w:widowControl w:val="0"/>
        <w:tabs>
          <w:tab w:val="left" w:pos="1067"/>
        </w:tabs>
        <w:overflowPunct/>
        <w:adjustRightInd/>
        <w:spacing w:before="6" w:line="276" w:lineRule="auto"/>
        <w:ind w:right="-2"/>
        <w:textAlignment w:val="auto"/>
        <w:rPr>
          <w:rFonts w:cs="Arial"/>
          <w:color w:val="000000"/>
        </w:rPr>
      </w:pPr>
      <w:r w:rsidRPr="0035664C">
        <w:rPr>
          <w:rFonts w:cs="Arial"/>
          <w:color w:val="000000"/>
        </w:rPr>
        <w:t>7/ Indication des titres d'études et professionnels des cadres de l'entreprise et notamment des responsables de prestation de services (documents à produire en annexe du formulaire DC2) ;</w:t>
      </w:r>
    </w:p>
    <w:p w14:paraId="0BEB9CFD" w14:textId="77777777" w:rsidR="0035664C" w:rsidRPr="0035664C" w:rsidRDefault="0035664C" w:rsidP="0035664C">
      <w:pPr>
        <w:widowControl w:val="0"/>
        <w:tabs>
          <w:tab w:val="left" w:pos="1067"/>
        </w:tabs>
        <w:overflowPunct/>
        <w:adjustRightInd/>
        <w:spacing w:before="6" w:line="276" w:lineRule="auto"/>
        <w:ind w:right="-2"/>
        <w:textAlignment w:val="auto"/>
        <w:rPr>
          <w:rFonts w:cs="Arial"/>
          <w:color w:val="000000"/>
        </w:rPr>
      </w:pPr>
      <w:r w:rsidRPr="0035664C">
        <w:rPr>
          <w:rFonts w:cs="Arial"/>
          <w:color w:val="000000"/>
        </w:rPr>
        <w:t>Si le candidat s’appuie, pour présenter sa candidature, sur les capacités professionnelles, techniques et financières d’autres opérateurs économiques, le candidat produit les mêmes documents concernant cet opérateur économique que ceux qui lui sont exigés par l’acheteur public. Le candidat doit également apporter la preuve que chacun de ces opérateurs économiques mettra à sa disposition les moyens nécessaires, pendant toute la durée d’exécution du marché public ou de l’accord-cadre (document à produire en annexe du formulaire DC2).</w:t>
      </w:r>
    </w:p>
    <w:p w14:paraId="68F23C7F" w14:textId="77777777" w:rsidR="0035664C" w:rsidRPr="0035664C" w:rsidRDefault="0035664C" w:rsidP="0035664C">
      <w:pPr>
        <w:widowControl w:val="0"/>
        <w:tabs>
          <w:tab w:val="left" w:pos="1067"/>
        </w:tabs>
        <w:overflowPunct/>
        <w:adjustRightInd/>
        <w:spacing w:before="6" w:line="276" w:lineRule="auto"/>
        <w:ind w:right="-2"/>
        <w:textAlignment w:val="auto"/>
        <w:rPr>
          <w:rFonts w:cs="Arial"/>
          <w:color w:val="000000"/>
        </w:rPr>
      </w:pPr>
    </w:p>
    <w:p w14:paraId="3007C2E2" w14:textId="77777777" w:rsidR="0035664C" w:rsidRPr="0035664C" w:rsidRDefault="0035664C" w:rsidP="0035664C">
      <w:pPr>
        <w:widowControl w:val="0"/>
        <w:tabs>
          <w:tab w:val="left" w:pos="1067"/>
        </w:tabs>
        <w:overflowPunct/>
        <w:adjustRightInd/>
        <w:spacing w:before="6" w:line="276" w:lineRule="auto"/>
        <w:ind w:right="-2"/>
        <w:textAlignment w:val="auto"/>
        <w:rPr>
          <w:rFonts w:cs="Arial"/>
          <w:b/>
          <w:bCs/>
          <w:color w:val="000000"/>
          <w:u w:val="single"/>
        </w:rPr>
      </w:pPr>
      <w:r w:rsidRPr="0035664C">
        <w:rPr>
          <w:rFonts w:cs="Arial"/>
          <w:b/>
          <w:bCs/>
          <w:color w:val="000000"/>
          <w:u w:val="single"/>
        </w:rPr>
        <w:t>Le Document Unique de Marché Européen (DUME) :</w:t>
      </w:r>
    </w:p>
    <w:p w14:paraId="34CC1D69" w14:textId="77777777" w:rsidR="0035664C" w:rsidRPr="0035664C" w:rsidRDefault="0035664C" w:rsidP="0035664C">
      <w:pPr>
        <w:widowControl w:val="0"/>
        <w:tabs>
          <w:tab w:val="left" w:pos="1067"/>
        </w:tabs>
        <w:overflowPunct/>
        <w:adjustRightInd/>
        <w:spacing w:before="6" w:line="276" w:lineRule="auto"/>
        <w:ind w:right="-2"/>
        <w:textAlignment w:val="auto"/>
        <w:rPr>
          <w:rFonts w:cs="Arial"/>
          <w:b/>
          <w:bCs/>
          <w:color w:val="000000"/>
          <w:u w:val="single"/>
        </w:rPr>
      </w:pPr>
    </w:p>
    <w:p w14:paraId="15911FA9" w14:textId="77777777" w:rsidR="0035664C" w:rsidRPr="0035664C" w:rsidRDefault="0035664C" w:rsidP="0035664C">
      <w:pPr>
        <w:widowControl w:val="0"/>
        <w:tabs>
          <w:tab w:val="left" w:pos="1067"/>
        </w:tabs>
        <w:overflowPunct/>
        <w:adjustRightInd/>
        <w:spacing w:before="6" w:line="276" w:lineRule="auto"/>
        <w:ind w:right="-2"/>
        <w:textAlignment w:val="auto"/>
        <w:rPr>
          <w:rFonts w:cs="Arial"/>
          <w:color w:val="000000"/>
        </w:rPr>
      </w:pPr>
      <w:r w:rsidRPr="0035664C">
        <w:rPr>
          <w:rFonts w:cs="Arial"/>
          <w:color w:val="000000"/>
        </w:rPr>
        <w:t>Conformément à l’article R2143-4 du Code de la commande publique, le pouvoir adjudicateur accepte que le candidat présente sa candidature sous la forme d’un document unique de marché européen établi conformément au modèle fixé par le règlement de la Commission européenne établissant le formulaire type pour le document unique européen susvisé, en lieu et place des documents mentionnées à l’article R2143-3 du Code de la commande publique.</w:t>
      </w:r>
    </w:p>
    <w:p w14:paraId="7B785A0D" w14:textId="77777777" w:rsidR="0035664C" w:rsidRPr="0035664C" w:rsidRDefault="0035664C" w:rsidP="0035664C">
      <w:pPr>
        <w:widowControl w:val="0"/>
        <w:tabs>
          <w:tab w:val="left" w:pos="1067"/>
        </w:tabs>
        <w:overflowPunct/>
        <w:adjustRightInd/>
        <w:spacing w:before="6" w:line="276" w:lineRule="auto"/>
        <w:ind w:right="-2"/>
        <w:textAlignment w:val="auto"/>
        <w:rPr>
          <w:rFonts w:cs="Arial"/>
          <w:color w:val="000000"/>
        </w:rPr>
      </w:pPr>
    </w:p>
    <w:p w14:paraId="61E59D95" w14:textId="5323A5C0" w:rsidR="00D20468" w:rsidRDefault="0035664C" w:rsidP="0035664C">
      <w:pPr>
        <w:widowControl w:val="0"/>
        <w:tabs>
          <w:tab w:val="left" w:pos="1067"/>
        </w:tabs>
        <w:overflowPunct/>
        <w:adjustRightInd/>
        <w:spacing w:before="6" w:line="276" w:lineRule="auto"/>
        <w:ind w:right="-2"/>
        <w:textAlignment w:val="auto"/>
        <w:rPr>
          <w:rFonts w:cs="Arial"/>
          <w:color w:val="000000"/>
        </w:rPr>
      </w:pPr>
      <w:r w:rsidRPr="0035664C">
        <w:rPr>
          <w:rFonts w:cs="Arial"/>
          <w:color w:val="000000"/>
        </w:rPr>
        <w:t>Le pouvoir adjudicateur n’autorise pas les candidats à se limiter à indiquer dans le document unique de marché européen qu’ils disposent de l’aptitude et des capacités requises sans fournir d’informations particulières sur celle-ci.</w:t>
      </w:r>
    </w:p>
    <w:p w14:paraId="2798E759" w14:textId="77777777" w:rsidR="0035664C" w:rsidRDefault="0035664C" w:rsidP="0035664C">
      <w:pPr>
        <w:widowControl w:val="0"/>
        <w:tabs>
          <w:tab w:val="left" w:pos="1067"/>
        </w:tabs>
        <w:overflowPunct/>
        <w:adjustRightInd/>
        <w:spacing w:before="6" w:line="276" w:lineRule="auto"/>
        <w:ind w:right="-2"/>
        <w:textAlignment w:val="auto"/>
        <w:rPr>
          <w:rFonts w:cs="Arial"/>
          <w:color w:val="000000"/>
        </w:rPr>
      </w:pPr>
    </w:p>
    <w:p w14:paraId="407CA0D7" w14:textId="77777777" w:rsidR="0035664C" w:rsidRPr="0035664C" w:rsidRDefault="0035664C" w:rsidP="0035664C">
      <w:pPr>
        <w:widowControl w:val="0"/>
        <w:tabs>
          <w:tab w:val="left" w:pos="1067"/>
        </w:tabs>
        <w:overflowPunct/>
        <w:adjustRightInd/>
        <w:spacing w:before="6" w:line="276" w:lineRule="auto"/>
        <w:ind w:right="-2"/>
        <w:textAlignment w:val="auto"/>
        <w:rPr>
          <w:rFonts w:eastAsia="Arial" w:cs="Arial"/>
          <w:lang w:bidi="fr-FR"/>
        </w:rPr>
      </w:pPr>
      <w:r w:rsidRPr="0035664C">
        <w:rPr>
          <w:rFonts w:eastAsia="Arial" w:cs="Arial"/>
          <w:lang w:bidi="fr-FR"/>
        </w:rPr>
        <w:t>Les candidats devront donc fournir à l’appui du Document Unique de Marché Européen, les certificats des capacités économiques, financières et techniques mentionnées ci-dessus.</w:t>
      </w:r>
    </w:p>
    <w:p w14:paraId="083331B9" w14:textId="77777777" w:rsidR="0035664C" w:rsidRPr="0035664C" w:rsidRDefault="0035664C" w:rsidP="0035664C">
      <w:pPr>
        <w:widowControl w:val="0"/>
        <w:tabs>
          <w:tab w:val="left" w:pos="1067"/>
        </w:tabs>
        <w:overflowPunct/>
        <w:adjustRightInd/>
        <w:spacing w:before="6" w:line="276" w:lineRule="auto"/>
        <w:ind w:right="-2"/>
        <w:textAlignment w:val="auto"/>
        <w:rPr>
          <w:rFonts w:eastAsia="Arial" w:cs="Arial"/>
          <w:lang w:bidi="fr-FR"/>
        </w:rPr>
      </w:pPr>
    </w:p>
    <w:p w14:paraId="2F0742FA" w14:textId="77777777" w:rsidR="0035664C" w:rsidRPr="0035664C" w:rsidRDefault="0035664C" w:rsidP="0035664C">
      <w:pPr>
        <w:widowControl w:val="0"/>
        <w:tabs>
          <w:tab w:val="left" w:pos="1067"/>
        </w:tabs>
        <w:overflowPunct/>
        <w:adjustRightInd/>
        <w:spacing w:before="6" w:line="276" w:lineRule="auto"/>
        <w:ind w:right="-2"/>
        <w:textAlignment w:val="auto"/>
        <w:rPr>
          <w:rFonts w:eastAsia="Arial" w:cs="Arial"/>
          <w:lang w:bidi="fr-FR"/>
        </w:rPr>
      </w:pPr>
      <w:r w:rsidRPr="0035664C">
        <w:rPr>
          <w:rFonts w:eastAsia="Arial" w:cs="Arial"/>
          <w:lang w:bidi="fr-FR"/>
        </w:rPr>
        <w:t>Le candidat justifie de ses qualifications en présentant les certificats stipulés ci -dessus ou par tout moyen équivalent, notamment par des certificats d’identité professionnelle ou des références attestant de la compétence de l’entreprise à réaliser la prestation pour laquelle elle se porte candidate.</w:t>
      </w:r>
    </w:p>
    <w:p w14:paraId="44A13036" w14:textId="77777777" w:rsidR="0035664C" w:rsidRPr="0035664C" w:rsidRDefault="0035664C" w:rsidP="0035664C">
      <w:pPr>
        <w:widowControl w:val="0"/>
        <w:tabs>
          <w:tab w:val="left" w:pos="1067"/>
        </w:tabs>
        <w:overflowPunct/>
        <w:adjustRightInd/>
        <w:spacing w:before="6" w:line="276" w:lineRule="auto"/>
        <w:ind w:right="-2"/>
        <w:textAlignment w:val="auto"/>
        <w:rPr>
          <w:rFonts w:eastAsia="Arial" w:cs="Arial"/>
          <w:lang w:bidi="fr-FR"/>
        </w:rPr>
      </w:pPr>
    </w:p>
    <w:p w14:paraId="76C354B7" w14:textId="77777777" w:rsidR="0035664C" w:rsidRPr="0035664C" w:rsidRDefault="0035664C" w:rsidP="0035664C">
      <w:pPr>
        <w:widowControl w:val="0"/>
        <w:tabs>
          <w:tab w:val="left" w:pos="1067"/>
        </w:tabs>
        <w:overflowPunct/>
        <w:adjustRightInd/>
        <w:spacing w:before="6" w:line="276" w:lineRule="auto"/>
        <w:ind w:right="-2"/>
        <w:textAlignment w:val="auto"/>
        <w:rPr>
          <w:rFonts w:eastAsia="Arial" w:cs="Arial"/>
          <w:lang w:bidi="fr-FR"/>
        </w:rPr>
      </w:pPr>
      <w:r w:rsidRPr="0035664C">
        <w:rPr>
          <w:rFonts w:eastAsia="Arial" w:cs="Arial"/>
          <w:lang w:bidi="fr-FR"/>
        </w:rPr>
        <w:t>En cas de groupement d'entreprises, l'appréciation des conditions de participation est globale, le dossier de candidature devra comporter, outre les pièces demandées ci-dessus, une habilitation expresse du mandataire par ses cotraitants.</w:t>
      </w:r>
    </w:p>
    <w:p w14:paraId="3E95ED29" w14:textId="77777777" w:rsidR="0035664C" w:rsidRPr="0035664C" w:rsidRDefault="0035664C" w:rsidP="0035664C">
      <w:pPr>
        <w:widowControl w:val="0"/>
        <w:tabs>
          <w:tab w:val="left" w:pos="1067"/>
        </w:tabs>
        <w:overflowPunct/>
        <w:adjustRightInd/>
        <w:spacing w:before="6" w:line="276" w:lineRule="auto"/>
        <w:ind w:right="-2"/>
        <w:textAlignment w:val="auto"/>
        <w:rPr>
          <w:rFonts w:eastAsia="Arial" w:cs="Arial"/>
          <w:lang w:bidi="fr-FR"/>
        </w:rPr>
      </w:pPr>
    </w:p>
    <w:p w14:paraId="24DA0C00" w14:textId="18B82154" w:rsidR="0035664C" w:rsidRDefault="0035664C" w:rsidP="0035664C">
      <w:pPr>
        <w:widowControl w:val="0"/>
        <w:tabs>
          <w:tab w:val="left" w:pos="1067"/>
        </w:tabs>
        <w:overflowPunct/>
        <w:adjustRightInd/>
        <w:spacing w:before="6" w:line="276" w:lineRule="auto"/>
        <w:ind w:right="-2"/>
        <w:textAlignment w:val="auto"/>
        <w:rPr>
          <w:rFonts w:eastAsia="Arial" w:cs="Arial"/>
          <w:lang w:bidi="fr-FR"/>
        </w:rPr>
      </w:pPr>
      <w:r w:rsidRPr="0035664C">
        <w:rPr>
          <w:rFonts w:eastAsia="Arial" w:cs="Arial"/>
          <w:lang w:bidi="fr-FR"/>
        </w:rPr>
        <w:t>Si les documents fournis par le candidat ne sont pas établis en langue française, ils doivent être accompagnés d’une traduction en français.</w:t>
      </w:r>
    </w:p>
    <w:p w14:paraId="2C5DED7D" w14:textId="170D0E25" w:rsidR="00F113D5" w:rsidRDefault="00F113D5" w:rsidP="0035664C">
      <w:pPr>
        <w:widowControl w:val="0"/>
        <w:tabs>
          <w:tab w:val="left" w:pos="1067"/>
        </w:tabs>
        <w:overflowPunct/>
        <w:adjustRightInd/>
        <w:spacing w:before="6" w:line="276" w:lineRule="auto"/>
        <w:ind w:right="-2"/>
        <w:textAlignment w:val="auto"/>
        <w:rPr>
          <w:rFonts w:eastAsia="Arial" w:cs="Arial"/>
          <w:lang w:bidi="fr-FR"/>
        </w:rPr>
      </w:pPr>
      <w:r>
        <w:rPr>
          <w:rFonts w:eastAsia="Arial" w:cs="Arial"/>
          <w:lang w:bidi="fr-FR"/>
        </w:rPr>
        <w:br w:type="page"/>
      </w:r>
    </w:p>
    <w:p w14:paraId="6AE4566A" w14:textId="77777777" w:rsidR="0035664C" w:rsidRDefault="0035664C" w:rsidP="0035664C">
      <w:pPr>
        <w:widowControl w:val="0"/>
        <w:tabs>
          <w:tab w:val="left" w:pos="1067"/>
        </w:tabs>
        <w:overflowPunct/>
        <w:adjustRightInd/>
        <w:spacing w:before="6" w:line="276" w:lineRule="auto"/>
        <w:ind w:right="-2"/>
        <w:textAlignment w:val="auto"/>
        <w:rPr>
          <w:rFonts w:eastAsia="Arial" w:cs="Arial"/>
          <w:lang w:bidi="fr-FR"/>
        </w:rPr>
      </w:pPr>
    </w:p>
    <w:p w14:paraId="261AE249" w14:textId="5617C5B7" w:rsidR="0035664C" w:rsidRPr="00F113D5" w:rsidRDefault="0035664C" w:rsidP="0035664C">
      <w:pPr>
        <w:pStyle w:val="Titre2"/>
        <w:numPr>
          <w:ilvl w:val="0"/>
          <w:numId w:val="0"/>
        </w:numPr>
        <w:ind w:left="142"/>
        <w:rPr>
          <w:rFonts w:eastAsia="Arial"/>
          <w:color w:val="ED7D31" w:themeColor="accent2"/>
          <w:lang w:bidi="fr-FR"/>
        </w:rPr>
      </w:pPr>
      <w:bookmarkStart w:id="40" w:name="_Toc219117882"/>
      <w:r w:rsidRPr="00F113D5">
        <w:rPr>
          <w:rFonts w:eastAsia="Arial"/>
          <w:color w:val="ED7D31" w:themeColor="accent2"/>
          <w:lang w:bidi="fr-FR"/>
        </w:rPr>
        <w:t>11.2 Pièces relatives à l’offre</w:t>
      </w:r>
      <w:bookmarkEnd w:id="40"/>
      <w:r w:rsidRPr="00F113D5">
        <w:rPr>
          <w:rFonts w:eastAsia="Arial"/>
          <w:color w:val="ED7D31" w:themeColor="accent2"/>
          <w:lang w:bidi="fr-FR"/>
        </w:rPr>
        <w:t xml:space="preserve"> </w:t>
      </w:r>
    </w:p>
    <w:p w14:paraId="154CFE8A" w14:textId="77777777" w:rsidR="0035664C" w:rsidRDefault="0035664C" w:rsidP="0035664C">
      <w:pPr>
        <w:widowControl w:val="0"/>
        <w:tabs>
          <w:tab w:val="left" w:pos="1067"/>
        </w:tabs>
        <w:overflowPunct/>
        <w:adjustRightInd/>
        <w:spacing w:before="6" w:line="276" w:lineRule="auto"/>
        <w:ind w:right="-2"/>
        <w:textAlignment w:val="auto"/>
        <w:rPr>
          <w:rFonts w:eastAsia="Arial" w:cs="Arial"/>
          <w:lang w:bidi="fr-FR"/>
        </w:rPr>
      </w:pPr>
    </w:p>
    <w:p w14:paraId="4B22E7DD" w14:textId="610CD390" w:rsidR="00D20468" w:rsidRPr="00D20468" w:rsidRDefault="00D20468" w:rsidP="00D20468">
      <w:pPr>
        <w:pStyle w:val="Paragraphedeliste"/>
        <w:widowControl w:val="0"/>
        <w:numPr>
          <w:ilvl w:val="0"/>
          <w:numId w:val="12"/>
        </w:numPr>
        <w:tabs>
          <w:tab w:val="left" w:pos="1067"/>
        </w:tabs>
        <w:overflowPunct/>
        <w:adjustRightInd/>
        <w:spacing w:before="6" w:line="276" w:lineRule="auto"/>
        <w:ind w:right="-2"/>
        <w:textAlignment w:val="auto"/>
        <w:rPr>
          <w:rFonts w:eastAsia="Arial" w:cs="Arial"/>
          <w:i/>
          <w:iCs/>
          <w:lang w:bidi="fr-FR"/>
        </w:rPr>
      </w:pPr>
      <w:r w:rsidRPr="00F33899">
        <w:rPr>
          <w:rFonts w:eastAsia="Arial" w:cs="Arial"/>
          <w:b/>
          <w:bCs/>
          <w:lang w:bidi="fr-FR"/>
        </w:rPr>
        <w:t>L’acte d’engagement</w:t>
      </w:r>
      <w:r>
        <w:rPr>
          <w:rFonts w:eastAsia="Arial" w:cs="Arial"/>
          <w:lang w:bidi="fr-FR"/>
        </w:rPr>
        <w:t xml:space="preserve">– </w:t>
      </w:r>
      <w:r w:rsidRPr="00D20468">
        <w:rPr>
          <w:rFonts w:eastAsia="Arial" w:cs="Arial"/>
          <w:i/>
          <w:iCs/>
          <w:lang w:bidi="fr-FR"/>
        </w:rPr>
        <w:t xml:space="preserve">la signature n’est pas nécessaire à ce stade </w:t>
      </w:r>
    </w:p>
    <w:p w14:paraId="609D790B" w14:textId="2C8D3626" w:rsidR="006A4B96" w:rsidRDefault="006A4B96" w:rsidP="00B557B3">
      <w:pPr>
        <w:pStyle w:val="Paragraphedeliste"/>
        <w:numPr>
          <w:ilvl w:val="0"/>
          <w:numId w:val="12"/>
        </w:numPr>
        <w:overflowPunct/>
        <w:autoSpaceDE/>
        <w:autoSpaceDN/>
        <w:adjustRightInd/>
        <w:spacing w:before="120" w:after="160" w:line="259" w:lineRule="auto"/>
        <w:ind w:hanging="357"/>
        <w:textAlignment w:val="auto"/>
        <w:rPr>
          <w:rFonts w:cs="Arial"/>
        </w:rPr>
      </w:pPr>
      <w:r w:rsidRPr="006A4B96">
        <w:rPr>
          <w:rFonts w:cs="Arial"/>
          <w:b/>
        </w:rPr>
        <w:t>Le bordereau des prix unitaire</w:t>
      </w:r>
      <w:r w:rsidR="00D20468">
        <w:rPr>
          <w:rFonts w:cs="Arial"/>
          <w:b/>
        </w:rPr>
        <w:t xml:space="preserve"> </w:t>
      </w:r>
      <w:r w:rsidR="00227BD3" w:rsidRPr="00227BD3">
        <w:rPr>
          <w:rFonts w:cs="Arial"/>
        </w:rPr>
        <w:t>complét</w:t>
      </w:r>
      <w:r w:rsidR="00565FCE">
        <w:rPr>
          <w:rFonts w:cs="Arial"/>
        </w:rPr>
        <w:t>é</w:t>
      </w:r>
      <w:r w:rsidR="00D20468">
        <w:rPr>
          <w:rFonts w:cs="Arial"/>
        </w:rPr>
        <w:t xml:space="preserve"> et signé – </w:t>
      </w:r>
      <w:r w:rsidR="00D20468" w:rsidRPr="00D20468">
        <w:rPr>
          <w:rFonts w:cs="Arial"/>
          <w:i/>
          <w:iCs/>
        </w:rPr>
        <w:t xml:space="preserve">en format </w:t>
      </w:r>
      <w:proofErr w:type="spellStart"/>
      <w:r w:rsidR="00D20468" w:rsidRPr="00D20468">
        <w:rPr>
          <w:rFonts w:cs="Arial"/>
          <w:i/>
          <w:iCs/>
        </w:rPr>
        <w:t>excel</w:t>
      </w:r>
      <w:proofErr w:type="spellEnd"/>
      <w:r w:rsidR="00596372">
        <w:rPr>
          <w:rFonts w:cs="Arial"/>
          <w:i/>
          <w:iCs/>
        </w:rPr>
        <w:t xml:space="preserve"> impérativement</w:t>
      </w:r>
    </w:p>
    <w:p w14:paraId="2F001805" w14:textId="40632200" w:rsidR="00D20468" w:rsidRPr="00D20468" w:rsidRDefault="00565FCE" w:rsidP="00D20468">
      <w:pPr>
        <w:pStyle w:val="Paragraphedeliste"/>
        <w:numPr>
          <w:ilvl w:val="0"/>
          <w:numId w:val="12"/>
        </w:numPr>
        <w:overflowPunct/>
        <w:autoSpaceDE/>
        <w:autoSpaceDN/>
        <w:adjustRightInd/>
        <w:spacing w:before="120" w:after="160" w:line="259" w:lineRule="auto"/>
        <w:ind w:hanging="357"/>
        <w:textAlignment w:val="auto"/>
        <w:rPr>
          <w:rFonts w:cs="Arial"/>
        </w:rPr>
      </w:pPr>
      <w:r>
        <w:rPr>
          <w:rFonts w:cs="Arial"/>
          <w:b/>
        </w:rPr>
        <w:t>Le détail quantitatif estimatif</w:t>
      </w:r>
      <w:r w:rsidR="007D22A8">
        <w:rPr>
          <w:rFonts w:cs="Arial"/>
          <w:b/>
        </w:rPr>
        <w:t xml:space="preserve"> </w:t>
      </w:r>
      <w:r w:rsidR="0058522C" w:rsidRPr="0058522C">
        <w:rPr>
          <w:rFonts w:cs="Arial"/>
          <w:bCs/>
        </w:rPr>
        <w:t>complété</w:t>
      </w:r>
      <w:r w:rsidR="0058522C">
        <w:rPr>
          <w:rFonts w:cs="Arial"/>
        </w:rPr>
        <w:t xml:space="preserve"> en</w:t>
      </w:r>
      <w:r w:rsidR="00D20468" w:rsidRPr="00D20468">
        <w:rPr>
          <w:rFonts w:cs="Arial"/>
          <w:i/>
          <w:iCs/>
        </w:rPr>
        <w:t xml:space="preserve"> format </w:t>
      </w:r>
      <w:proofErr w:type="spellStart"/>
      <w:r w:rsidR="00D20468" w:rsidRPr="00D20468">
        <w:rPr>
          <w:rFonts w:cs="Arial"/>
          <w:i/>
          <w:iCs/>
        </w:rPr>
        <w:t>excel</w:t>
      </w:r>
      <w:proofErr w:type="spellEnd"/>
      <w:r w:rsidR="00596372">
        <w:rPr>
          <w:rFonts w:cs="Arial"/>
          <w:i/>
          <w:iCs/>
        </w:rPr>
        <w:t xml:space="preserve"> impérativement</w:t>
      </w:r>
      <w:r w:rsidR="00980E7B">
        <w:rPr>
          <w:rFonts w:cs="Arial"/>
        </w:rPr>
        <w:t xml:space="preserve"> – non contractuel</w:t>
      </w:r>
    </w:p>
    <w:p w14:paraId="6F111653" w14:textId="745FD5CC" w:rsidR="00D20468" w:rsidRPr="00D20468" w:rsidRDefault="00D20468" w:rsidP="00D20468">
      <w:pPr>
        <w:pStyle w:val="Paragraphedeliste"/>
        <w:widowControl w:val="0"/>
        <w:numPr>
          <w:ilvl w:val="0"/>
          <w:numId w:val="12"/>
        </w:numPr>
        <w:tabs>
          <w:tab w:val="left" w:pos="567"/>
        </w:tabs>
        <w:overflowPunct/>
        <w:adjustRightInd/>
        <w:spacing w:before="120"/>
        <w:textAlignment w:val="auto"/>
        <w:rPr>
          <w:rFonts w:cs="Arial"/>
        </w:rPr>
      </w:pPr>
      <w:r w:rsidRPr="00D20468">
        <w:rPr>
          <w:rFonts w:cs="Arial"/>
        </w:rPr>
        <w:t xml:space="preserve">   </w:t>
      </w:r>
      <w:r w:rsidRPr="00D20468">
        <w:rPr>
          <w:rFonts w:cs="Arial"/>
          <w:b/>
          <w:bCs/>
        </w:rPr>
        <w:t>Les candidats doivent fournir des échantillons tel que détaillés ci-dessous</w:t>
      </w:r>
      <w:r w:rsidRPr="00D20468">
        <w:rPr>
          <w:rFonts w:cs="Arial"/>
        </w:rPr>
        <w:t xml:space="preserve"> (Ces échantillons sont fournis à titre gracieux. Ils seront restitués aux candidats qui en feront la demande en ce sens à l’issue de la consultation). Chaque échantillon est estampillé de la famille telles que libellés ci-dessous : </w:t>
      </w:r>
    </w:p>
    <w:p w14:paraId="7D926356" w14:textId="77777777" w:rsidR="00D20468" w:rsidRPr="00D20468" w:rsidRDefault="00D20468" w:rsidP="00D20468">
      <w:pPr>
        <w:pStyle w:val="Paragraphedeliste"/>
        <w:widowControl w:val="0"/>
        <w:tabs>
          <w:tab w:val="left" w:pos="567"/>
        </w:tabs>
        <w:overflowPunct/>
        <w:adjustRightInd/>
        <w:spacing w:before="120"/>
        <w:ind w:left="567"/>
        <w:textAlignment w:val="auto"/>
        <w:rPr>
          <w:rFonts w:cs="Arial"/>
        </w:rPr>
      </w:pPr>
    </w:p>
    <w:tbl>
      <w:tblPr>
        <w:tblStyle w:val="Grilledutableau"/>
        <w:tblW w:w="0" w:type="auto"/>
        <w:jc w:val="center"/>
        <w:tblLook w:val="04A0" w:firstRow="1" w:lastRow="0" w:firstColumn="1" w:lastColumn="0" w:noHBand="0" w:noVBand="1"/>
      </w:tblPr>
      <w:tblGrid>
        <w:gridCol w:w="4815"/>
        <w:gridCol w:w="1917"/>
      </w:tblGrid>
      <w:tr w:rsidR="00D20468" w:rsidRPr="00D20468" w14:paraId="04724D85" w14:textId="77777777" w:rsidTr="00A329F9">
        <w:trPr>
          <w:trHeight w:val="262"/>
          <w:jc w:val="center"/>
        </w:trPr>
        <w:tc>
          <w:tcPr>
            <w:tcW w:w="4815" w:type="dxa"/>
            <w:vAlign w:val="center"/>
            <w:hideMark/>
          </w:tcPr>
          <w:p w14:paraId="73F9DDBD" w14:textId="6C3616C0" w:rsidR="00D20468" w:rsidRPr="00D20468" w:rsidRDefault="00D20468" w:rsidP="00A329F9">
            <w:pPr>
              <w:pStyle w:val="Paragraphedeliste"/>
              <w:widowControl w:val="0"/>
              <w:tabs>
                <w:tab w:val="left" w:pos="567"/>
              </w:tabs>
              <w:spacing w:before="120"/>
              <w:ind w:left="567"/>
              <w:jc w:val="left"/>
              <w:rPr>
                <w:rFonts w:cs="Arial"/>
              </w:rPr>
            </w:pPr>
            <w:r w:rsidRPr="00D20468">
              <w:rPr>
                <w:rFonts w:cs="Arial"/>
              </w:rPr>
              <w:t xml:space="preserve">FAMILLE 1 - MAGAZINES, </w:t>
            </w:r>
            <w:r w:rsidR="000110B8">
              <w:rPr>
                <w:rFonts w:cs="Arial"/>
              </w:rPr>
              <w:t>PUBLICATIONS, PLAQUETTES</w:t>
            </w:r>
          </w:p>
        </w:tc>
        <w:tc>
          <w:tcPr>
            <w:tcW w:w="1895" w:type="dxa"/>
            <w:vAlign w:val="center"/>
            <w:hideMark/>
          </w:tcPr>
          <w:p w14:paraId="53BC9378" w14:textId="77777777" w:rsidR="00D20468" w:rsidRPr="00D20468" w:rsidRDefault="00D20468" w:rsidP="00A329F9">
            <w:pPr>
              <w:pStyle w:val="Paragraphedeliste"/>
              <w:widowControl w:val="0"/>
              <w:tabs>
                <w:tab w:val="left" w:pos="567"/>
              </w:tabs>
              <w:overflowPunct/>
              <w:adjustRightInd/>
              <w:spacing w:before="120"/>
              <w:ind w:left="567"/>
              <w:jc w:val="right"/>
              <w:textAlignment w:val="auto"/>
              <w:rPr>
                <w:rFonts w:cs="Arial"/>
              </w:rPr>
            </w:pPr>
            <w:r w:rsidRPr="00D20468">
              <w:rPr>
                <w:rFonts w:cs="Arial"/>
              </w:rPr>
              <w:t>2 exemplaires </w:t>
            </w:r>
          </w:p>
        </w:tc>
      </w:tr>
      <w:tr w:rsidR="00D20468" w:rsidRPr="00D20468" w14:paraId="1F139000" w14:textId="77777777" w:rsidTr="00A329F9">
        <w:trPr>
          <w:trHeight w:val="262"/>
          <w:jc w:val="center"/>
        </w:trPr>
        <w:tc>
          <w:tcPr>
            <w:tcW w:w="4815" w:type="dxa"/>
            <w:vAlign w:val="center"/>
            <w:hideMark/>
          </w:tcPr>
          <w:p w14:paraId="3014A283" w14:textId="5FA6AED3" w:rsidR="00D20468" w:rsidRPr="00D20468" w:rsidRDefault="00D20468" w:rsidP="00A329F9">
            <w:pPr>
              <w:pStyle w:val="Paragraphedeliste"/>
              <w:widowControl w:val="0"/>
              <w:tabs>
                <w:tab w:val="left" w:pos="567"/>
              </w:tabs>
              <w:overflowPunct/>
              <w:adjustRightInd/>
              <w:spacing w:before="120"/>
              <w:ind w:left="567"/>
              <w:jc w:val="left"/>
              <w:textAlignment w:val="auto"/>
              <w:rPr>
                <w:rFonts w:cs="Arial"/>
              </w:rPr>
            </w:pPr>
            <w:r w:rsidRPr="00D20468">
              <w:rPr>
                <w:rFonts w:cs="Arial"/>
              </w:rPr>
              <w:t xml:space="preserve">FAMILLE </w:t>
            </w:r>
            <w:r w:rsidR="000110B8">
              <w:rPr>
                <w:rFonts w:cs="Arial"/>
              </w:rPr>
              <w:t>4</w:t>
            </w:r>
            <w:r w:rsidRPr="00D20468">
              <w:rPr>
                <w:rFonts w:cs="Arial"/>
              </w:rPr>
              <w:t xml:space="preserve"> -</w:t>
            </w:r>
            <w:r w:rsidR="000110B8">
              <w:rPr>
                <w:rFonts w:cs="Arial"/>
              </w:rPr>
              <w:t xml:space="preserve"> BROCHURES</w:t>
            </w:r>
          </w:p>
        </w:tc>
        <w:tc>
          <w:tcPr>
            <w:tcW w:w="1895" w:type="dxa"/>
            <w:vAlign w:val="center"/>
            <w:hideMark/>
          </w:tcPr>
          <w:p w14:paraId="22AB4219" w14:textId="77777777" w:rsidR="00D20468" w:rsidRPr="00D20468" w:rsidRDefault="00D20468" w:rsidP="00A329F9">
            <w:pPr>
              <w:pStyle w:val="Paragraphedeliste"/>
              <w:widowControl w:val="0"/>
              <w:tabs>
                <w:tab w:val="left" w:pos="567"/>
              </w:tabs>
              <w:overflowPunct/>
              <w:adjustRightInd/>
              <w:spacing w:before="120"/>
              <w:ind w:left="567"/>
              <w:jc w:val="right"/>
              <w:textAlignment w:val="auto"/>
              <w:rPr>
                <w:rFonts w:cs="Arial"/>
              </w:rPr>
            </w:pPr>
            <w:r w:rsidRPr="00D20468">
              <w:rPr>
                <w:rFonts w:cs="Arial"/>
              </w:rPr>
              <w:t>2 exemplaires </w:t>
            </w:r>
          </w:p>
        </w:tc>
      </w:tr>
      <w:tr w:rsidR="00D20468" w:rsidRPr="00D20468" w14:paraId="643B424D" w14:textId="77777777" w:rsidTr="00A329F9">
        <w:trPr>
          <w:trHeight w:val="262"/>
          <w:jc w:val="center"/>
        </w:trPr>
        <w:tc>
          <w:tcPr>
            <w:tcW w:w="4815" w:type="dxa"/>
            <w:vAlign w:val="center"/>
            <w:hideMark/>
          </w:tcPr>
          <w:p w14:paraId="4C881E73" w14:textId="4D5C8437" w:rsidR="00D20468" w:rsidRPr="00D20468" w:rsidRDefault="00D20468" w:rsidP="00A329F9">
            <w:pPr>
              <w:pStyle w:val="Paragraphedeliste"/>
              <w:widowControl w:val="0"/>
              <w:tabs>
                <w:tab w:val="left" w:pos="567"/>
              </w:tabs>
              <w:overflowPunct/>
              <w:adjustRightInd/>
              <w:spacing w:before="120"/>
              <w:ind w:left="567"/>
              <w:jc w:val="left"/>
              <w:textAlignment w:val="auto"/>
              <w:rPr>
                <w:rFonts w:cs="Arial"/>
              </w:rPr>
            </w:pPr>
            <w:r w:rsidRPr="00D20468">
              <w:rPr>
                <w:rFonts w:cs="Arial"/>
              </w:rPr>
              <w:t xml:space="preserve">FAMILLE </w:t>
            </w:r>
            <w:r w:rsidR="000110B8">
              <w:rPr>
                <w:rFonts w:cs="Arial"/>
              </w:rPr>
              <w:t>6</w:t>
            </w:r>
            <w:r w:rsidRPr="00D20468">
              <w:rPr>
                <w:rFonts w:cs="Arial"/>
              </w:rPr>
              <w:t xml:space="preserve"> - OUVRAGES, ACTES, GUIDES</w:t>
            </w:r>
          </w:p>
        </w:tc>
        <w:tc>
          <w:tcPr>
            <w:tcW w:w="1895" w:type="dxa"/>
            <w:vAlign w:val="center"/>
            <w:hideMark/>
          </w:tcPr>
          <w:p w14:paraId="1D050270" w14:textId="77777777" w:rsidR="00D20468" w:rsidRPr="00D20468" w:rsidRDefault="00D20468" w:rsidP="00A329F9">
            <w:pPr>
              <w:pStyle w:val="Paragraphedeliste"/>
              <w:widowControl w:val="0"/>
              <w:tabs>
                <w:tab w:val="left" w:pos="567"/>
              </w:tabs>
              <w:overflowPunct/>
              <w:adjustRightInd/>
              <w:spacing w:before="120"/>
              <w:ind w:left="567"/>
              <w:jc w:val="right"/>
              <w:textAlignment w:val="auto"/>
              <w:rPr>
                <w:rFonts w:cs="Arial"/>
              </w:rPr>
            </w:pPr>
            <w:r w:rsidRPr="00D20468">
              <w:rPr>
                <w:rFonts w:cs="Arial"/>
              </w:rPr>
              <w:t> 2 exemplaires</w:t>
            </w:r>
          </w:p>
        </w:tc>
      </w:tr>
      <w:tr w:rsidR="00D20468" w:rsidRPr="00D20468" w14:paraId="408EDB45" w14:textId="77777777" w:rsidTr="00A329F9">
        <w:trPr>
          <w:trHeight w:val="262"/>
          <w:jc w:val="center"/>
        </w:trPr>
        <w:tc>
          <w:tcPr>
            <w:tcW w:w="4815" w:type="dxa"/>
            <w:vAlign w:val="center"/>
            <w:hideMark/>
          </w:tcPr>
          <w:p w14:paraId="506B65FA" w14:textId="12CFD6E2" w:rsidR="00D20468" w:rsidRPr="00D20468" w:rsidRDefault="00D20468" w:rsidP="00A329F9">
            <w:pPr>
              <w:pStyle w:val="Paragraphedeliste"/>
              <w:widowControl w:val="0"/>
              <w:tabs>
                <w:tab w:val="left" w:pos="567"/>
              </w:tabs>
              <w:overflowPunct/>
              <w:adjustRightInd/>
              <w:spacing w:before="120"/>
              <w:ind w:left="567"/>
              <w:jc w:val="left"/>
              <w:textAlignment w:val="auto"/>
              <w:rPr>
                <w:rFonts w:cs="Arial"/>
              </w:rPr>
            </w:pPr>
            <w:r w:rsidRPr="00D20468">
              <w:rPr>
                <w:rFonts w:cs="Arial"/>
              </w:rPr>
              <w:t xml:space="preserve">FAMILLE </w:t>
            </w:r>
            <w:r w:rsidR="000110B8">
              <w:rPr>
                <w:rFonts w:cs="Arial"/>
              </w:rPr>
              <w:t>7</w:t>
            </w:r>
            <w:r w:rsidRPr="00D20468">
              <w:rPr>
                <w:rFonts w:cs="Arial"/>
              </w:rPr>
              <w:t xml:space="preserve"> - PAPETERIE : Cartes de visite</w:t>
            </w:r>
          </w:p>
        </w:tc>
        <w:tc>
          <w:tcPr>
            <w:tcW w:w="1895" w:type="dxa"/>
            <w:vAlign w:val="center"/>
            <w:hideMark/>
          </w:tcPr>
          <w:p w14:paraId="43341823" w14:textId="77777777" w:rsidR="00D20468" w:rsidRPr="00D20468" w:rsidRDefault="00D20468" w:rsidP="00A329F9">
            <w:pPr>
              <w:pStyle w:val="Paragraphedeliste"/>
              <w:widowControl w:val="0"/>
              <w:tabs>
                <w:tab w:val="left" w:pos="567"/>
              </w:tabs>
              <w:overflowPunct/>
              <w:adjustRightInd/>
              <w:spacing w:before="120"/>
              <w:ind w:left="567"/>
              <w:jc w:val="right"/>
              <w:textAlignment w:val="auto"/>
              <w:rPr>
                <w:rFonts w:cs="Arial"/>
              </w:rPr>
            </w:pPr>
            <w:r w:rsidRPr="00D20468">
              <w:rPr>
                <w:rFonts w:cs="Arial"/>
              </w:rPr>
              <w:t>  4 exemplaires</w:t>
            </w:r>
          </w:p>
        </w:tc>
      </w:tr>
      <w:tr w:rsidR="00D20468" w:rsidRPr="00D20468" w14:paraId="10910B5F" w14:textId="77777777" w:rsidTr="00A329F9">
        <w:trPr>
          <w:trHeight w:val="262"/>
          <w:jc w:val="center"/>
        </w:trPr>
        <w:tc>
          <w:tcPr>
            <w:tcW w:w="4815" w:type="dxa"/>
            <w:vAlign w:val="center"/>
            <w:hideMark/>
          </w:tcPr>
          <w:p w14:paraId="437EB6C4" w14:textId="44AC9358" w:rsidR="00D20468" w:rsidRPr="00D20468" w:rsidRDefault="00D20468" w:rsidP="00A329F9">
            <w:pPr>
              <w:pStyle w:val="Paragraphedeliste"/>
              <w:widowControl w:val="0"/>
              <w:tabs>
                <w:tab w:val="left" w:pos="567"/>
              </w:tabs>
              <w:overflowPunct/>
              <w:adjustRightInd/>
              <w:spacing w:before="120"/>
              <w:ind w:left="567"/>
              <w:jc w:val="left"/>
              <w:textAlignment w:val="auto"/>
              <w:rPr>
                <w:rFonts w:cs="Arial"/>
              </w:rPr>
            </w:pPr>
            <w:r w:rsidRPr="00D20468">
              <w:rPr>
                <w:rFonts w:cs="Arial"/>
              </w:rPr>
              <w:t xml:space="preserve">FAMILLE </w:t>
            </w:r>
            <w:r w:rsidR="000110B8">
              <w:rPr>
                <w:rFonts w:cs="Arial"/>
              </w:rPr>
              <w:t>7</w:t>
            </w:r>
            <w:r w:rsidRPr="00D20468">
              <w:rPr>
                <w:rFonts w:cs="Arial"/>
              </w:rPr>
              <w:t xml:space="preserve"> - PAPETERIE : Lettres, Têtes de lettres</w:t>
            </w:r>
          </w:p>
        </w:tc>
        <w:tc>
          <w:tcPr>
            <w:tcW w:w="1895" w:type="dxa"/>
            <w:vAlign w:val="center"/>
            <w:hideMark/>
          </w:tcPr>
          <w:p w14:paraId="6F3648BA" w14:textId="77777777" w:rsidR="00D20468" w:rsidRPr="00D20468" w:rsidRDefault="00D20468" w:rsidP="00A329F9">
            <w:pPr>
              <w:pStyle w:val="Paragraphedeliste"/>
              <w:widowControl w:val="0"/>
              <w:tabs>
                <w:tab w:val="left" w:pos="567"/>
              </w:tabs>
              <w:overflowPunct/>
              <w:adjustRightInd/>
              <w:spacing w:before="120"/>
              <w:ind w:left="567"/>
              <w:jc w:val="right"/>
              <w:textAlignment w:val="auto"/>
              <w:rPr>
                <w:rFonts w:cs="Arial"/>
              </w:rPr>
            </w:pPr>
            <w:r w:rsidRPr="00D20468">
              <w:rPr>
                <w:rFonts w:cs="Arial"/>
              </w:rPr>
              <w:t>  1 exemplaire</w:t>
            </w:r>
          </w:p>
        </w:tc>
      </w:tr>
    </w:tbl>
    <w:p w14:paraId="4E75F4E7" w14:textId="2165E035" w:rsidR="00CB7742" w:rsidRDefault="00CB7742" w:rsidP="00D20468">
      <w:pPr>
        <w:overflowPunct/>
        <w:autoSpaceDE/>
        <w:autoSpaceDN/>
        <w:adjustRightInd/>
        <w:textAlignment w:val="auto"/>
        <w:rPr>
          <w:rFonts w:ascii="Avenir Book" w:hAnsi="Avenir Book" w:cstheme="minorHAnsi"/>
          <w:sz w:val="22"/>
          <w:szCs w:val="22"/>
        </w:rPr>
      </w:pPr>
      <w:bookmarkStart w:id="41" w:name="_Hlk129097228"/>
      <w:r>
        <w:rPr>
          <w:rFonts w:ascii="Avenir Book" w:hAnsi="Avenir Book" w:cstheme="minorHAnsi"/>
          <w:sz w:val="22"/>
          <w:szCs w:val="22"/>
        </w:rPr>
        <w:br w:type="page"/>
      </w:r>
    </w:p>
    <w:p w14:paraId="5C5708ED" w14:textId="77777777" w:rsidR="00D20468" w:rsidRPr="00856B0A" w:rsidRDefault="00D20468" w:rsidP="00D20468">
      <w:pPr>
        <w:overflowPunct/>
        <w:autoSpaceDE/>
        <w:autoSpaceDN/>
        <w:adjustRightInd/>
        <w:textAlignment w:val="auto"/>
        <w:rPr>
          <w:rFonts w:ascii="Avenir Book" w:hAnsi="Avenir Book" w:cstheme="minorHAnsi"/>
          <w:sz w:val="22"/>
          <w:szCs w:val="22"/>
        </w:rPr>
      </w:pPr>
    </w:p>
    <w:bookmarkEnd w:id="41"/>
    <w:p w14:paraId="44ABF227" w14:textId="5B35B743" w:rsidR="00B8471B" w:rsidRPr="00B8471B" w:rsidRDefault="00635D0A" w:rsidP="00B8471B">
      <w:pPr>
        <w:pStyle w:val="Paragraphedeliste"/>
        <w:numPr>
          <w:ilvl w:val="0"/>
          <w:numId w:val="12"/>
        </w:numPr>
        <w:overflowPunct/>
        <w:autoSpaceDE/>
        <w:autoSpaceDN/>
        <w:adjustRightInd/>
        <w:spacing w:before="120" w:after="160" w:line="259" w:lineRule="auto"/>
        <w:textAlignment w:val="auto"/>
        <w:rPr>
          <w:rFonts w:cs="Arial"/>
          <w:b/>
        </w:rPr>
      </w:pPr>
      <w:r w:rsidRPr="00593AC8">
        <w:rPr>
          <w:rFonts w:cs="Arial"/>
          <w:b/>
        </w:rPr>
        <w:t>U</w:t>
      </w:r>
      <w:r w:rsidR="009C3F10" w:rsidRPr="00593AC8">
        <w:rPr>
          <w:rFonts w:cs="Arial"/>
          <w:b/>
        </w:rPr>
        <w:t xml:space="preserve">n </w:t>
      </w:r>
      <w:r w:rsidR="006F24E9" w:rsidRPr="00593AC8">
        <w:rPr>
          <w:rFonts w:cs="Arial"/>
          <w:b/>
        </w:rPr>
        <w:t>mémoire technique</w:t>
      </w:r>
      <w:r w:rsidR="00E6129A" w:rsidRPr="00593AC8">
        <w:rPr>
          <w:rFonts w:cs="Arial"/>
          <w:b/>
        </w:rPr>
        <w:t xml:space="preserve"> </w:t>
      </w:r>
      <w:r w:rsidR="00A87DEB" w:rsidRPr="00593AC8">
        <w:rPr>
          <w:rFonts w:cs="Arial"/>
          <w:b/>
        </w:rPr>
        <w:t xml:space="preserve">de </w:t>
      </w:r>
      <w:r w:rsidR="001E6818">
        <w:rPr>
          <w:rFonts w:cs="Arial"/>
          <w:b/>
        </w:rPr>
        <w:t>3</w:t>
      </w:r>
      <w:r w:rsidR="00D20468">
        <w:rPr>
          <w:rFonts w:cs="Arial"/>
          <w:b/>
        </w:rPr>
        <w:t>0</w:t>
      </w:r>
      <w:r w:rsidR="00A87DEB" w:rsidRPr="00593AC8">
        <w:rPr>
          <w:rFonts w:cs="Arial"/>
          <w:b/>
        </w:rPr>
        <w:t xml:space="preserve"> pages maximum</w:t>
      </w:r>
      <w:r w:rsidR="00656CE3" w:rsidRPr="00593AC8">
        <w:rPr>
          <w:rFonts w:cs="Arial"/>
          <w:b/>
        </w:rPr>
        <w:t xml:space="preserve"> sans annexes</w:t>
      </w:r>
      <w:r w:rsidR="007D22A8">
        <w:rPr>
          <w:rFonts w:cs="Arial"/>
          <w:b/>
        </w:rPr>
        <w:t xml:space="preserve"> (police</w:t>
      </w:r>
      <w:r w:rsidR="007D22A8" w:rsidRPr="007D22A8">
        <w:rPr>
          <w:rFonts w:cs="Arial"/>
          <w:b/>
        </w:rPr>
        <w:t xml:space="preserve"> type </w:t>
      </w:r>
      <w:proofErr w:type="spellStart"/>
      <w:r w:rsidR="007D22A8" w:rsidRPr="008A77A0">
        <w:rPr>
          <w:rFonts w:cs="Arial"/>
          <w:b/>
          <w:i/>
          <w:iCs/>
        </w:rPr>
        <w:t>arial</w:t>
      </w:r>
      <w:proofErr w:type="spellEnd"/>
      <w:r w:rsidR="007D22A8" w:rsidRPr="007D22A8">
        <w:rPr>
          <w:rFonts w:cs="Arial"/>
          <w:b/>
        </w:rPr>
        <w:t xml:space="preserve"> 11, pas d’espacement, marges normales) </w:t>
      </w:r>
      <w:r w:rsidR="007D22A8" w:rsidRPr="007D22A8">
        <w:rPr>
          <w:rFonts w:cs="Arial"/>
          <w:bCs/>
        </w:rPr>
        <w:t>et dont les attendus sont précisés à l’article 13.2 du présent règlement de la consultation</w:t>
      </w:r>
      <w:r w:rsidR="007D22A8" w:rsidRPr="007D22A8">
        <w:rPr>
          <w:rFonts w:cs="Arial"/>
          <w:b/>
        </w:rPr>
        <w:t xml:space="preserve"> :</w:t>
      </w:r>
    </w:p>
    <w:p w14:paraId="283219CF" w14:textId="34F339C5" w:rsidR="001E6818" w:rsidRPr="001E6818" w:rsidRDefault="007D22A8" w:rsidP="001E6818">
      <w:pPr>
        <w:pStyle w:val="Paragraphedeliste"/>
        <w:numPr>
          <w:ilvl w:val="1"/>
          <w:numId w:val="12"/>
        </w:numPr>
        <w:overflowPunct/>
        <w:autoSpaceDE/>
        <w:autoSpaceDN/>
        <w:adjustRightInd/>
        <w:spacing w:before="120" w:after="160" w:line="259" w:lineRule="auto"/>
        <w:textAlignment w:val="auto"/>
        <w:rPr>
          <w:rFonts w:cs="Arial"/>
          <w:b/>
        </w:rPr>
      </w:pPr>
      <w:r w:rsidRPr="007D22A8">
        <w:rPr>
          <w:rFonts w:cs="Arial"/>
          <w:b/>
        </w:rPr>
        <w:t>Méthodologie de réalisation des prestations, Développement durable et respect de l’environnement, Méthodologie de pilotage et de suivi des prestations</w:t>
      </w:r>
      <w:r w:rsidR="001E6818">
        <w:rPr>
          <w:rFonts w:cs="Arial"/>
          <w:b/>
        </w:rPr>
        <w:t xml:space="preserve">. </w:t>
      </w:r>
    </w:p>
    <w:p w14:paraId="74E113C8" w14:textId="23F9E046" w:rsidR="001E6818" w:rsidRPr="001E6818" w:rsidRDefault="00F113D5" w:rsidP="001E6818">
      <w:pPr>
        <w:pStyle w:val="Tiret"/>
        <w:numPr>
          <w:ilvl w:val="0"/>
          <w:numId w:val="0"/>
        </w:numPr>
        <w:pBdr>
          <w:top w:val="single" w:sz="4" w:space="1" w:color="auto"/>
          <w:left w:val="single" w:sz="4" w:space="4" w:color="auto"/>
          <w:bottom w:val="single" w:sz="4" w:space="1" w:color="auto"/>
          <w:right w:val="single" w:sz="4" w:space="4" w:color="auto"/>
        </w:pBdr>
        <w:tabs>
          <w:tab w:val="clear" w:pos="426"/>
        </w:tabs>
        <w:rPr>
          <w:rFonts w:cs="Arial"/>
          <w:b/>
          <w:szCs w:val="20"/>
        </w:rPr>
      </w:pPr>
      <w:r>
        <w:rPr>
          <w:rFonts w:cs="Arial"/>
          <w:b/>
          <w:szCs w:val="20"/>
        </w:rPr>
        <w:t>Le ca</w:t>
      </w:r>
      <w:r w:rsidR="001E6818" w:rsidRPr="001E6818">
        <w:rPr>
          <w:rFonts w:cs="Arial"/>
          <w:b/>
          <w:szCs w:val="20"/>
        </w:rPr>
        <w:t>ndidat est invité à présenter dans son mémoire technique :</w:t>
      </w:r>
    </w:p>
    <w:p w14:paraId="5E3C2C92" w14:textId="71ABBE8D" w:rsidR="001E6818" w:rsidRDefault="001E6818" w:rsidP="001E6818">
      <w:pPr>
        <w:pStyle w:val="Tiret"/>
        <w:numPr>
          <w:ilvl w:val="0"/>
          <w:numId w:val="0"/>
        </w:numPr>
        <w:pBdr>
          <w:top w:val="single" w:sz="4" w:space="1" w:color="auto"/>
          <w:left w:val="single" w:sz="4" w:space="4" w:color="auto"/>
          <w:bottom w:val="single" w:sz="4" w:space="1" w:color="auto"/>
          <w:right w:val="single" w:sz="4" w:space="4" w:color="auto"/>
        </w:pBdr>
        <w:tabs>
          <w:tab w:val="clear" w:pos="426"/>
        </w:tabs>
        <w:rPr>
          <w:rFonts w:cs="Arial"/>
          <w:bCs/>
          <w:szCs w:val="20"/>
        </w:rPr>
      </w:pPr>
      <w:r w:rsidRPr="001E6818">
        <w:rPr>
          <w:rFonts w:cs="Arial"/>
          <w:bCs/>
          <w:szCs w:val="20"/>
        </w:rPr>
        <w:t>-</w:t>
      </w:r>
      <w:r>
        <w:rPr>
          <w:rFonts w:cs="Arial"/>
          <w:bCs/>
          <w:szCs w:val="20"/>
        </w:rPr>
        <w:t xml:space="preserve">  </w:t>
      </w:r>
      <w:r w:rsidRPr="001E6818">
        <w:rPr>
          <w:rFonts w:cs="Arial"/>
          <w:bCs/>
          <w:szCs w:val="20"/>
        </w:rPr>
        <w:t>les dispositions prises dans le cadre de son activité pour protéger l’environnement ;</w:t>
      </w:r>
    </w:p>
    <w:p w14:paraId="049BFF8C" w14:textId="18295490" w:rsidR="001E6818" w:rsidRPr="001E6818" w:rsidRDefault="001E6818" w:rsidP="001E6818">
      <w:pPr>
        <w:pStyle w:val="Tiret"/>
        <w:numPr>
          <w:ilvl w:val="0"/>
          <w:numId w:val="0"/>
        </w:numPr>
        <w:pBdr>
          <w:top w:val="single" w:sz="4" w:space="1" w:color="auto"/>
          <w:left w:val="single" w:sz="4" w:space="4" w:color="auto"/>
          <w:bottom w:val="single" w:sz="4" w:space="1" w:color="auto"/>
          <w:right w:val="single" w:sz="4" w:space="4" w:color="auto"/>
        </w:pBdr>
        <w:tabs>
          <w:tab w:val="clear" w:pos="426"/>
        </w:tabs>
        <w:rPr>
          <w:rFonts w:cs="Arial"/>
          <w:bCs/>
          <w:szCs w:val="20"/>
        </w:rPr>
      </w:pPr>
      <w:r>
        <w:rPr>
          <w:rFonts w:cs="Arial"/>
          <w:bCs/>
          <w:szCs w:val="20"/>
        </w:rPr>
        <w:t xml:space="preserve">-  </w:t>
      </w:r>
      <w:r w:rsidRPr="001E6818">
        <w:rPr>
          <w:rFonts w:cs="Arial"/>
          <w:bCs/>
          <w:szCs w:val="20"/>
        </w:rPr>
        <w:t>les moyens utilisés en en matière d’approvisionnement et de processus de fabrication pour protéger l’environnement ;</w:t>
      </w:r>
    </w:p>
    <w:p w14:paraId="49236598" w14:textId="5A12F135" w:rsidR="001E6818" w:rsidRPr="001E6818" w:rsidRDefault="001E6818" w:rsidP="001E6818">
      <w:pPr>
        <w:pStyle w:val="Tiret"/>
        <w:numPr>
          <w:ilvl w:val="0"/>
          <w:numId w:val="0"/>
        </w:numPr>
        <w:pBdr>
          <w:top w:val="single" w:sz="4" w:space="1" w:color="auto"/>
          <w:left w:val="single" w:sz="4" w:space="4" w:color="auto"/>
          <w:bottom w:val="single" w:sz="4" w:space="1" w:color="auto"/>
          <w:right w:val="single" w:sz="4" w:space="4" w:color="auto"/>
        </w:pBdr>
        <w:tabs>
          <w:tab w:val="clear" w:pos="426"/>
        </w:tabs>
        <w:rPr>
          <w:rFonts w:cs="Arial"/>
          <w:b/>
          <w:szCs w:val="20"/>
        </w:rPr>
      </w:pPr>
      <w:r w:rsidRPr="001E6818">
        <w:rPr>
          <w:rFonts w:cs="Arial"/>
          <w:b/>
          <w:szCs w:val="20"/>
        </w:rPr>
        <w:t>Dans ce contexte, le candidat peut se prévaloir des certifications obtenues ou présenter l’ensemble des mesures mises en place.</w:t>
      </w:r>
    </w:p>
    <w:p w14:paraId="43619EDD" w14:textId="6C1EBD46" w:rsidR="007D22A8" w:rsidRPr="004524C8" w:rsidRDefault="001929DA" w:rsidP="00B2602B">
      <w:pPr>
        <w:spacing w:before="120"/>
      </w:pPr>
      <w:r w:rsidRPr="00DA45DC">
        <w:rPr>
          <w:b/>
          <w:bCs/>
        </w:rPr>
        <w:t xml:space="preserve">Le </w:t>
      </w:r>
      <w:r w:rsidR="00120D87" w:rsidRPr="00DA45DC">
        <w:rPr>
          <w:b/>
          <w:bCs/>
        </w:rPr>
        <w:t>mémoire</w:t>
      </w:r>
      <w:r w:rsidRPr="00DA45DC">
        <w:rPr>
          <w:b/>
          <w:bCs/>
        </w:rPr>
        <w:t xml:space="preserve"> technique du candidat est limité à </w:t>
      </w:r>
      <w:r w:rsidR="001E6818" w:rsidRPr="00DA45DC">
        <w:rPr>
          <w:b/>
          <w:bCs/>
        </w:rPr>
        <w:t>3</w:t>
      </w:r>
      <w:r w:rsidR="007D22A8" w:rsidRPr="00DA45DC">
        <w:rPr>
          <w:b/>
          <w:bCs/>
        </w:rPr>
        <w:t>0</w:t>
      </w:r>
      <w:r w:rsidRPr="00DA45DC">
        <w:rPr>
          <w:b/>
          <w:bCs/>
        </w:rPr>
        <w:t xml:space="preserve"> pages maximum</w:t>
      </w:r>
      <w:r w:rsidR="007D22A8" w:rsidRPr="00DA45DC">
        <w:rPr>
          <w:b/>
          <w:bCs/>
        </w:rPr>
        <w:t xml:space="preserve"> et selon le format précisé</w:t>
      </w:r>
      <w:r w:rsidR="007D22A8">
        <w:t>.</w:t>
      </w:r>
      <w:r>
        <w:t xml:space="preserve"> Le candidat devra répondre impérativement dans </w:t>
      </w:r>
      <w:r w:rsidR="00B44F33">
        <w:t xml:space="preserve">cet unique </w:t>
      </w:r>
      <w:r>
        <w:t xml:space="preserve">document. Ainsi, aucune annexe </w:t>
      </w:r>
      <w:r w:rsidR="00B44F33">
        <w:t>au mémoire technique</w:t>
      </w:r>
      <w:r>
        <w:t xml:space="preserve"> élaboré par le candidat ne sera retenue dans le cadre de l’analyse de l’offre technique du candidat.</w:t>
      </w:r>
    </w:p>
    <w:p w14:paraId="158EDB0D" w14:textId="4BDB11D1" w:rsidR="001711E6" w:rsidRPr="001711E6" w:rsidRDefault="001711E6" w:rsidP="001711E6">
      <w:pPr>
        <w:pBdr>
          <w:top w:val="single" w:sz="4" w:space="1" w:color="auto"/>
          <w:left w:val="single" w:sz="4" w:space="4" w:color="auto"/>
          <w:bottom w:val="single" w:sz="4" w:space="1" w:color="auto"/>
          <w:right w:val="single" w:sz="4" w:space="4" w:color="auto"/>
        </w:pBdr>
        <w:spacing w:before="120"/>
        <w:rPr>
          <w:rFonts w:cs="Arial"/>
        </w:rPr>
      </w:pPr>
      <w:r w:rsidRPr="006A353D">
        <w:rPr>
          <w:rFonts w:cs="Arial"/>
          <w:b/>
          <w:bCs/>
        </w:rPr>
        <w:t>TRES IMPORTANT</w:t>
      </w:r>
      <w:r w:rsidRPr="001711E6">
        <w:rPr>
          <w:rFonts w:cs="Arial"/>
        </w:rPr>
        <w:t xml:space="preserve"> : Le </w:t>
      </w:r>
      <w:r>
        <w:rPr>
          <w:rFonts w:cs="Arial"/>
        </w:rPr>
        <w:t xml:space="preserve">mémoire </w:t>
      </w:r>
      <w:r w:rsidRPr="001711E6">
        <w:rPr>
          <w:rFonts w:cs="Arial"/>
        </w:rPr>
        <w:t>technique permettra de noter le critère de la valeur technique. Il est donc indispensable que ce document soit fourni de la manière la plus complète possible.</w:t>
      </w:r>
    </w:p>
    <w:p w14:paraId="695ECF1B" w14:textId="19A13560" w:rsidR="001711E6" w:rsidRPr="001711E6" w:rsidRDefault="001711E6" w:rsidP="001711E6">
      <w:pPr>
        <w:pBdr>
          <w:top w:val="single" w:sz="4" w:space="1" w:color="auto"/>
          <w:left w:val="single" w:sz="4" w:space="4" w:color="auto"/>
          <w:bottom w:val="single" w:sz="4" w:space="1" w:color="auto"/>
          <w:right w:val="single" w:sz="4" w:space="4" w:color="auto"/>
        </w:pBdr>
        <w:spacing w:before="120"/>
        <w:rPr>
          <w:rFonts w:cs="Arial"/>
        </w:rPr>
      </w:pPr>
      <w:r w:rsidRPr="001711E6">
        <w:rPr>
          <w:rFonts w:cs="Arial"/>
        </w:rPr>
        <w:t xml:space="preserve">En conséquence, toute offre incomplète pourra être jugée irrégulière au sens des articles R2152-1 et 2 du Code de la </w:t>
      </w:r>
      <w:r w:rsidR="00596372">
        <w:rPr>
          <w:rFonts w:cs="Arial"/>
        </w:rPr>
        <w:t>c</w:t>
      </w:r>
      <w:r w:rsidRPr="001711E6">
        <w:rPr>
          <w:rFonts w:cs="Arial"/>
        </w:rPr>
        <w:t xml:space="preserve">ommande </w:t>
      </w:r>
      <w:r w:rsidR="00596372">
        <w:rPr>
          <w:rFonts w:cs="Arial"/>
        </w:rPr>
        <w:t>p</w:t>
      </w:r>
      <w:r w:rsidRPr="001711E6">
        <w:rPr>
          <w:rFonts w:cs="Arial"/>
        </w:rPr>
        <w:t>ublique, selon la qualité du document manquant, ou minorer la notation du critère correspondant.</w:t>
      </w:r>
    </w:p>
    <w:p w14:paraId="02E20EE1" w14:textId="3A9474EA" w:rsidR="001711E6" w:rsidRPr="001711E6" w:rsidRDefault="001711E6" w:rsidP="001711E6">
      <w:pPr>
        <w:pBdr>
          <w:top w:val="single" w:sz="4" w:space="1" w:color="auto"/>
          <w:left w:val="single" w:sz="4" w:space="4" w:color="auto"/>
          <w:bottom w:val="single" w:sz="4" w:space="1" w:color="auto"/>
          <w:right w:val="single" w:sz="4" w:space="4" w:color="auto"/>
        </w:pBdr>
        <w:spacing w:before="120"/>
        <w:rPr>
          <w:rFonts w:cs="Arial"/>
        </w:rPr>
      </w:pPr>
      <w:r w:rsidRPr="001711E6">
        <w:rPr>
          <w:rFonts w:cs="Arial"/>
        </w:rPr>
        <w:t xml:space="preserve">En outre, il est précisé qu’il est impératif de respecter la limitation de page imposée </w:t>
      </w:r>
      <w:r w:rsidR="00FC1765">
        <w:rPr>
          <w:rFonts w:cs="Arial"/>
        </w:rPr>
        <w:t>par l’acheteur</w:t>
      </w:r>
      <w:r w:rsidRPr="001711E6">
        <w:rPr>
          <w:rFonts w:cs="Arial"/>
        </w:rPr>
        <w:t>. Le non-respect de cette limitation entraînera une minoration de points</w:t>
      </w:r>
      <w:r w:rsidR="007D22A8">
        <w:rPr>
          <w:rFonts w:cs="Arial"/>
        </w:rPr>
        <w:t xml:space="preserve"> sur la notation finale</w:t>
      </w:r>
      <w:r w:rsidR="004A0D76">
        <w:rPr>
          <w:rFonts w:cs="Arial"/>
        </w:rPr>
        <w:t xml:space="preserve">, </w:t>
      </w:r>
      <w:r w:rsidR="004A0D76" w:rsidRPr="00DA45DC">
        <w:rPr>
          <w:rFonts w:cs="Arial"/>
          <w:u w:val="single"/>
        </w:rPr>
        <w:t>à la discrétion de l’acheteur</w:t>
      </w:r>
      <w:r w:rsidR="004A0D76">
        <w:rPr>
          <w:rFonts w:cs="Arial"/>
        </w:rPr>
        <w:t>,</w:t>
      </w:r>
      <w:r w:rsidRPr="001711E6">
        <w:rPr>
          <w:rFonts w:cs="Arial"/>
        </w:rPr>
        <w:t xml:space="preserve"> de la façon suivante : </w:t>
      </w:r>
    </w:p>
    <w:p w14:paraId="552F3AA6" w14:textId="56C80D4F" w:rsidR="00596372" w:rsidRPr="00DA45DC" w:rsidRDefault="001711E6" w:rsidP="006A353D">
      <w:pPr>
        <w:pBdr>
          <w:top w:val="single" w:sz="4" w:space="1" w:color="auto"/>
          <w:left w:val="single" w:sz="4" w:space="4" w:color="auto"/>
          <w:bottom w:val="single" w:sz="4" w:space="1" w:color="auto"/>
          <w:right w:val="single" w:sz="4" w:space="4" w:color="auto"/>
        </w:pBdr>
        <w:spacing w:before="120"/>
        <w:rPr>
          <w:rFonts w:cs="Arial"/>
          <w:b/>
          <w:bCs/>
        </w:rPr>
      </w:pPr>
      <w:r w:rsidRPr="00DA45DC">
        <w:rPr>
          <w:rFonts w:cs="Arial"/>
          <w:b/>
          <w:bCs/>
        </w:rPr>
        <w:t xml:space="preserve">-  à partir de </w:t>
      </w:r>
      <w:r w:rsidR="00596372" w:rsidRPr="00DA45DC">
        <w:rPr>
          <w:rFonts w:cs="Arial"/>
          <w:b/>
          <w:bCs/>
        </w:rPr>
        <w:t>10</w:t>
      </w:r>
      <w:r w:rsidRPr="00DA45DC">
        <w:rPr>
          <w:rFonts w:cs="Arial"/>
          <w:b/>
          <w:bCs/>
        </w:rPr>
        <w:t xml:space="preserve"> pages en plus = -</w:t>
      </w:r>
      <w:r w:rsidR="007D22A8" w:rsidRPr="00DA45DC">
        <w:rPr>
          <w:rFonts w:cs="Arial"/>
          <w:b/>
          <w:bCs/>
        </w:rPr>
        <w:t xml:space="preserve"> 0,</w:t>
      </w:r>
      <w:r w:rsidR="004524C8" w:rsidRPr="00DA45DC">
        <w:rPr>
          <w:rFonts w:cs="Arial"/>
          <w:b/>
          <w:bCs/>
        </w:rPr>
        <w:t>5</w:t>
      </w:r>
      <w:r w:rsidR="007D22A8" w:rsidRPr="00DA45DC">
        <w:rPr>
          <w:rFonts w:cs="Arial"/>
          <w:b/>
          <w:bCs/>
        </w:rPr>
        <w:t xml:space="preserve"> </w:t>
      </w:r>
      <w:r w:rsidRPr="00DA45DC">
        <w:rPr>
          <w:rFonts w:cs="Arial"/>
          <w:b/>
          <w:bCs/>
        </w:rPr>
        <w:t>points</w:t>
      </w:r>
    </w:p>
    <w:p w14:paraId="477AAF9B" w14:textId="6314C59E" w:rsidR="00D377CE" w:rsidRPr="00D377CE" w:rsidRDefault="00293D69" w:rsidP="00B557B3">
      <w:pPr>
        <w:pStyle w:val="Paragraphedeliste"/>
        <w:numPr>
          <w:ilvl w:val="0"/>
          <w:numId w:val="12"/>
        </w:numPr>
        <w:overflowPunct/>
        <w:autoSpaceDE/>
        <w:autoSpaceDN/>
        <w:adjustRightInd/>
        <w:spacing w:before="120" w:after="160" w:line="259" w:lineRule="auto"/>
        <w:ind w:hanging="357"/>
        <w:textAlignment w:val="auto"/>
        <w:rPr>
          <w:rFonts w:cs="Arial"/>
          <w:b/>
        </w:rPr>
      </w:pPr>
      <w:r w:rsidRPr="00BD3456">
        <w:rPr>
          <w:rFonts w:cs="Arial"/>
          <w:b/>
        </w:rPr>
        <w:t>En cas de sous-traitance, l</w:t>
      </w:r>
      <w:r w:rsidR="006A4B96" w:rsidRPr="00BD3456">
        <w:rPr>
          <w:rFonts w:cs="Arial"/>
          <w:b/>
        </w:rPr>
        <w:t>e formulaire DC4</w:t>
      </w:r>
      <w:r w:rsidR="00A8215D">
        <w:rPr>
          <w:rFonts w:cs="Arial"/>
          <w:b/>
        </w:rPr>
        <w:t>,</w:t>
      </w:r>
    </w:p>
    <w:p w14:paraId="7573AEF5" w14:textId="67091D97" w:rsidR="00A8215D" w:rsidRDefault="00A8215D" w:rsidP="00B557B3">
      <w:pPr>
        <w:pStyle w:val="Paragraphedeliste"/>
        <w:numPr>
          <w:ilvl w:val="0"/>
          <w:numId w:val="12"/>
        </w:numPr>
        <w:overflowPunct/>
        <w:autoSpaceDE/>
        <w:autoSpaceDN/>
        <w:adjustRightInd/>
        <w:spacing w:before="120" w:after="160" w:line="259" w:lineRule="auto"/>
        <w:ind w:hanging="357"/>
        <w:textAlignment w:val="auto"/>
        <w:rPr>
          <w:rFonts w:cs="Arial"/>
          <w:b/>
        </w:rPr>
      </w:pPr>
      <w:r>
        <w:rPr>
          <w:rFonts w:cs="Arial"/>
          <w:b/>
        </w:rPr>
        <w:t>Un relevé d’identité bancaire.</w:t>
      </w:r>
    </w:p>
    <w:p w14:paraId="63C11B12" w14:textId="1543AAA8" w:rsidR="007D22A8" w:rsidRPr="007D22A8" w:rsidRDefault="007D22A8" w:rsidP="007D22A8">
      <w:pPr>
        <w:pStyle w:val="Corpsdetexte"/>
        <w:pBdr>
          <w:top w:val="single" w:sz="4" w:space="1" w:color="auto"/>
          <w:left w:val="single" w:sz="4" w:space="4" w:color="auto"/>
          <w:bottom w:val="single" w:sz="4" w:space="1" w:color="auto"/>
          <w:right w:val="single" w:sz="4" w:space="4" w:color="auto"/>
        </w:pBdr>
        <w:tabs>
          <w:tab w:val="left" w:pos="0"/>
        </w:tabs>
        <w:spacing w:before="120"/>
        <w:ind w:left="720"/>
        <w:rPr>
          <w:rFonts w:cs="Arial"/>
          <w:sz w:val="20"/>
        </w:rPr>
      </w:pPr>
      <w:r w:rsidRPr="007D22A8">
        <w:rPr>
          <w:rFonts w:cs="Arial"/>
          <w:sz w:val="20"/>
        </w:rPr>
        <w:t>Il est rappelé que les offres doivent être entièrement rédigées en langue française.</w:t>
      </w:r>
    </w:p>
    <w:p w14:paraId="013AA7AC" w14:textId="77777777" w:rsidR="00C728F6" w:rsidRPr="00E506DC" w:rsidRDefault="00C728F6">
      <w:pPr>
        <w:rPr>
          <w:rFonts w:cs="Arial"/>
          <w:b/>
        </w:rPr>
      </w:pPr>
    </w:p>
    <w:p w14:paraId="1E1C92C1" w14:textId="431594F4" w:rsidR="00AF69F7" w:rsidRPr="00F113D5" w:rsidRDefault="005403DE" w:rsidP="00E46EFB">
      <w:pPr>
        <w:pStyle w:val="Titre1"/>
        <w:numPr>
          <w:ilvl w:val="0"/>
          <w:numId w:val="9"/>
        </w:numPr>
        <w:rPr>
          <w:color w:val="4472C4" w:themeColor="accent5"/>
          <w:sz w:val="22"/>
          <w:szCs w:val="22"/>
        </w:rPr>
      </w:pPr>
      <w:bookmarkStart w:id="42" w:name="_Toc524525617"/>
      <w:bookmarkStart w:id="43" w:name="_Toc219117883"/>
      <w:r w:rsidRPr="00F113D5">
        <w:rPr>
          <w:color w:val="4472C4" w:themeColor="accent5"/>
          <w:sz w:val="22"/>
          <w:szCs w:val="22"/>
        </w:rPr>
        <w:t>Transmission des plis</w:t>
      </w:r>
      <w:bookmarkEnd w:id="42"/>
      <w:bookmarkEnd w:id="43"/>
    </w:p>
    <w:p w14:paraId="4936C5B0" w14:textId="77777777" w:rsidR="00AF69F7" w:rsidRPr="00E506DC" w:rsidRDefault="00AF69F7">
      <w:pPr>
        <w:rPr>
          <w:rFonts w:cs="Arial"/>
        </w:rPr>
      </w:pPr>
    </w:p>
    <w:p w14:paraId="3A902708" w14:textId="77777777" w:rsidR="00FF12BB" w:rsidRDefault="00FF12BB" w:rsidP="00FF12BB">
      <w:pPr>
        <w:rPr>
          <w:rFonts w:cs="Arial"/>
        </w:rPr>
      </w:pPr>
      <w:r>
        <w:rPr>
          <w:rFonts w:cs="Arial"/>
        </w:rPr>
        <w:t>La date limite de remise des plis est indiquée en page de garde du présent document.</w:t>
      </w:r>
    </w:p>
    <w:p w14:paraId="2810FC36" w14:textId="12DE3439" w:rsidR="00FF12BB" w:rsidRDefault="00FF12BB" w:rsidP="00EA5F8D">
      <w:pPr>
        <w:overflowPunct/>
        <w:autoSpaceDE/>
        <w:autoSpaceDN/>
        <w:adjustRightInd/>
        <w:spacing w:before="39" w:line="228" w:lineRule="exact"/>
        <w:ind w:right="161"/>
        <w:textAlignment w:val="auto"/>
        <w:rPr>
          <w:rFonts w:eastAsia="Arial" w:cs="Arial"/>
        </w:rPr>
      </w:pPr>
    </w:p>
    <w:p w14:paraId="40385428" w14:textId="77777777" w:rsidR="00F113D5" w:rsidRDefault="00FF12BB" w:rsidP="00F113D5">
      <w:pPr>
        <w:jc w:val="left"/>
      </w:pPr>
      <w:r w:rsidRPr="00614D5B">
        <w:rPr>
          <w:rFonts w:cs="Arial"/>
          <w:b/>
        </w:rPr>
        <w:t>Les plis sont transmis par voie électronique uniquement</w:t>
      </w:r>
      <w:r>
        <w:rPr>
          <w:rFonts w:cs="Arial"/>
        </w:rPr>
        <w:t>,</w:t>
      </w:r>
      <w:r w:rsidRPr="000E3043">
        <w:rPr>
          <w:rFonts w:cs="Arial"/>
        </w:rPr>
        <w:t xml:space="preserve"> à l’adresse suivante</w:t>
      </w:r>
      <w:r w:rsidR="00C439FD">
        <w:rPr>
          <w:rFonts w:cs="Arial"/>
        </w:rPr>
        <w:t> </w:t>
      </w:r>
      <w:r w:rsidRPr="000E3043">
        <w:rPr>
          <w:rFonts w:cs="Arial"/>
        </w:rPr>
        <w:t xml:space="preserve">: </w:t>
      </w:r>
      <w:r w:rsidR="00F113D5">
        <w:t>https://www.marchespublics.</w:t>
      </w:r>
    </w:p>
    <w:p w14:paraId="4C015CBF" w14:textId="77777777" w:rsidR="00F113D5" w:rsidRDefault="00F113D5" w:rsidP="00F113D5">
      <w:pPr>
        <w:jc w:val="left"/>
      </w:pPr>
      <w:r>
        <w:t>gouv.fr</w:t>
      </w:r>
      <w:proofErr w:type="gramStart"/>
      <w:r>
        <w:t>/?</w:t>
      </w:r>
      <w:proofErr w:type="gramEnd"/>
      <w:r>
        <w:t>page=</w:t>
      </w:r>
      <w:proofErr w:type="gramStart"/>
      <w:r>
        <w:t>entreprise.EntrepriseAdvancedSearch</w:t>
      </w:r>
      <w:proofErr w:type="gramEnd"/>
      <w:r>
        <w:t>&amp;AllCons&amp;refConsultation=406797&amp;orgA</w:t>
      </w:r>
    </w:p>
    <w:p w14:paraId="6BF9A13E" w14:textId="6B4FD989" w:rsidR="00FF12BB" w:rsidRDefault="00F113D5" w:rsidP="00F113D5">
      <w:pPr>
        <w:jc w:val="left"/>
        <w:rPr>
          <w:rFonts w:cs="Arial"/>
        </w:rPr>
      </w:pPr>
      <w:proofErr w:type="spellStart"/>
      <w:proofErr w:type="gramStart"/>
      <w:r>
        <w:t>cronyme</w:t>
      </w:r>
      <w:proofErr w:type="spellEnd"/>
      <w:proofErr w:type="gramEnd"/>
      <w:r>
        <w:t>=s2d</w:t>
      </w:r>
      <w:r w:rsidR="00204F76">
        <w:t xml:space="preserve"> </w:t>
      </w:r>
    </w:p>
    <w:p w14:paraId="78FCE604" w14:textId="77777777" w:rsidR="00FF12BB" w:rsidRPr="000E3043" w:rsidRDefault="00FF12BB" w:rsidP="00FF12BB">
      <w:pPr>
        <w:rPr>
          <w:rFonts w:cs="Arial"/>
        </w:rPr>
      </w:pPr>
    </w:p>
    <w:p w14:paraId="62ABC76D" w14:textId="6021576B" w:rsidR="00FF12BB" w:rsidRPr="000E3043" w:rsidRDefault="00FF12BB" w:rsidP="00FF12BB">
      <w:pPr>
        <w:rPr>
          <w:rFonts w:cs="Arial"/>
        </w:rPr>
      </w:pPr>
      <w:r w:rsidRPr="000E3043">
        <w:rPr>
          <w:rFonts w:cs="Arial"/>
        </w:rPr>
        <w:t>Chaque transmission fera l’objet d’une date certaine de réception et d’un accusé de réception électronique.</w:t>
      </w:r>
      <w:r>
        <w:rPr>
          <w:rFonts w:cs="Arial"/>
        </w:rPr>
        <w:t xml:space="preserve"> </w:t>
      </w:r>
      <w:r w:rsidRPr="000E3043">
        <w:rPr>
          <w:rFonts w:cs="Arial"/>
        </w:rPr>
        <w:t>Le fuseau horaire de référence sera celui de (GMT+01</w:t>
      </w:r>
      <w:r w:rsidR="00C439FD">
        <w:rPr>
          <w:rFonts w:cs="Arial"/>
        </w:rPr>
        <w:t> </w:t>
      </w:r>
      <w:r w:rsidRPr="000E3043">
        <w:rPr>
          <w:rFonts w:cs="Arial"/>
        </w:rPr>
        <w:t>:00) Paris, Bruxelles, Copenhague, Madrid.</w:t>
      </w:r>
    </w:p>
    <w:p w14:paraId="71862926" w14:textId="62917C93" w:rsidR="00CB7742" w:rsidRDefault="00CB7742" w:rsidP="00EA5F8D">
      <w:pPr>
        <w:overflowPunct/>
        <w:autoSpaceDE/>
        <w:autoSpaceDN/>
        <w:adjustRightInd/>
        <w:spacing w:before="39" w:line="228" w:lineRule="exact"/>
        <w:ind w:right="161"/>
        <w:textAlignment w:val="auto"/>
        <w:rPr>
          <w:rFonts w:eastAsia="Arial" w:cs="Arial"/>
        </w:rPr>
      </w:pPr>
      <w:r>
        <w:rPr>
          <w:rFonts w:eastAsia="Arial" w:cs="Arial"/>
        </w:rPr>
        <w:br w:type="page"/>
      </w:r>
    </w:p>
    <w:p w14:paraId="0264F69D" w14:textId="77777777" w:rsidR="00FF12BB" w:rsidRDefault="00FF12BB" w:rsidP="00EA5F8D">
      <w:pPr>
        <w:overflowPunct/>
        <w:autoSpaceDE/>
        <w:autoSpaceDN/>
        <w:adjustRightInd/>
        <w:spacing w:before="39" w:line="228" w:lineRule="exact"/>
        <w:ind w:right="161"/>
        <w:textAlignment w:val="auto"/>
        <w:rPr>
          <w:rFonts w:eastAsia="Arial" w:cs="Arial"/>
        </w:rPr>
      </w:pPr>
    </w:p>
    <w:p w14:paraId="748EC340" w14:textId="5103E45F" w:rsidR="004B5965" w:rsidRPr="00E506DC" w:rsidRDefault="006F33E5" w:rsidP="004B5965">
      <w:pPr>
        <w:overflowPunct/>
        <w:autoSpaceDE/>
        <w:autoSpaceDN/>
        <w:adjustRightInd/>
        <w:ind w:right="161"/>
        <w:textAlignment w:val="auto"/>
        <w:rPr>
          <w:rFonts w:eastAsia="Arial" w:cs="Arial"/>
        </w:rPr>
      </w:pPr>
      <w:r w:rsidRPr="00E506DC">
        <w:rPr>
          <w:rFonts w:eastAsia="Arial" w:cs="Arial"/>
        </w:rPr>
        <w:t>Afin de pouvoir</w:t>
      </w:r>
      <w:r w:rsidR="004B5965" w:rsidRPr="00E506DC">
        <w:rPr>
          <w:rFonts w:eastAsia="Arial" w:cs="Arial"/>
        </w:rPr>
        <w:t xml:space="preserve"> décompresser et lire les documents mis à</w:t>
      </w:r>
      <w:r w:rsidRPr="00E506DC">
        <w:rPr>
          <w:rFonts w:eastAsia="Arial" w:cs="Arial"/>
        </w:rPr>
        <w:t xml:space="preserve"> </w:t>
      </w:r>
      <w:r w:rsidR="004B5965" w:rsidRPr="00E506DC">
        <w:rPr>
          <w:rFonts w:eastAsia="Arial" w:cs="Arial"/>
        </w:rPr>
        <w:t>disposition, l’ANRU invite les soumissionnaires à disposer des formats suivants</w:t>
      </w:r>
      <w:r w:rsidR="00C439FD">
        <w:rPr>
          <w:rFonts w:eastAsia="Arial" w:cs="Arial"/>
        </w:rPr>
        <w:t> </w:t>
      </w:r>
      <w:r w:rsidR="004B5965" w:rsidRPr="00E506DC">
        <w:rPr>
          <w:rFonts w:eastAsia="Arial" w:cs="Arial"/>
        </w:rPr>
        <w:t>:</w:t>
      </w:r>
    </w:p>
    <w:p w14:paraId="23E55BF2" w14:textId="77777777" w:rsidR="0033172F" w:rsidRPr="00E506DC" w:rsidRDefault="0033172F" w:rsidP="004B5965">
      <w:pPr>
        <w:overflowPunct/>
        <w:autoSpaceDE/>
        <w:autoSpaceDN/>
        <w:adjustRightInd/>
        <w:ind w:right="161"/>
        <w:textAlignment w:val="auto"/>
        <w:rPr>
          <w:rFonts w:eastAsia="Arial" w:cs="Arial"/>
        </w:rPr>
      </w:pPr>
    </w:p>
    <w:p w14:paraId="310529C2" w14:textId="28B8255B" w:rsidR="004B5965" w:rsidRPr="00E506DC" w:rsidRDefault="008979E5" w:rsidP="00B557B3">
      <w:pPr>
        <w:numPr>
          <w:ilvl w:val="0"/>
          <w:numId w:val="10"/>
        </w:numPr>
        <w:tabs>
          <w:tab w:val="left" w:pos="851"/>
        </w:tabs>
        <w:overflowPunct/>
        <w:autoSpaceDE/>
        <w:autoSpaceDN/>
        <w:adjustRightInd/>
        <w:ind w:left="851" w:right="-20" w:hanging="284"/>
        <w:textAlignment w:val="auto"/>
        <w:rPr>
          <w:rFonts w:eastAsia="Arial" w:cs="Arial"/>
        </w:rPr>
      </w:pPr>
      <w:r w:rsidRPr="00E506DC">
        <w:rPr>
          <w:rFonts w:eastAsia="Arial" w:cs="Arial"/>
        </w:rPr>
        <w:t>Standard</w:t>
      </w:r>
      <w:r w:rsidR="004B5965" w:rsidRPr="00E506DC">
        <w:rPr>
          <w:rFonts w:eastAsia="Arial" w:cs="Arial"/>
        </w:rPr>
        <w:t xml:space="preserve"> .zip</w:t>
      </w:r>
    </w:p>
    <w:p w14:paraId="2E1FBEF6" w14:textId="77777777" w:rsidR="004B5965" w:rsidRPr="00E506DC" w:rsidRDefault="004B5965" w:rsidP="00B557B3">
      <w:pPr>
        <w:numPr>
          <w:ilvl w:val="0"/>
          <w:numId w:val="10"/>
        </w:numPr>
        <w:tabs>
          <w:tab w:val="left" w:pos="851"/>
        </w:tabs>
        <w:overflowPunct/>
        <w:autoSpaceDE/>
        <w:autoSpaceDN/>
        <w:adjustRightInd/>
        <w:ind w:left="851" w:right="-20" w:hanging="284"/>
        <w:textAlignment w:val="auto"/>
        <w:rPr>
          <w:rFonts w:eastAsia="Arial" w:cs="Arial"/>
        </w:rPr>
      </w:pPr>
      <w:r w:rsidRPr="00E506DC">
        <w:rPr>
          <w:rFonts w:eastAsia="Arial" w:cs="Arial"/>
        </w:rPr>
        <w:t>Adobe® Acrobat® .</w:t>
      </w:r>
      <w:proofErr w:type="spellStart"/>
      <w:r w:rsidRPr="00E506DC">
        <w:rPr>
          <w:rFonts w:eastAsia="Arial" w:cs="Arial"/>
        </w:rPr>
        <w:t>pdf</w:t>
      </w:r>
      <w:proofErr w:type="spellEnd"/>
    </w:p>
    <w:p w14:paraId="12EDA1C9" w14:textId="77777777" w:rsidR="004B5965" w:rsidRPr="00E506DC" w:rsidRDefault="004B5965" w:rsidP="00B557B3">
      <w:pPr>
        <w:numPr>
          <w:ilvl w:val="0"/>
          <w:numId w:val="10"/>
        </w:numPr>
        <w:tabs>
          <w:tab w:val="left" w:pos="851"/>
        </w:tabs>
        <w:overflowPunct/>
        <w:autoSpaceDE/>
        <w:autoSpaceDN/>
        <w:adjustRightInd/>
        <w:ind w:left="851" w:right="-20" w:hanging="284"/>
        <w:textAlignment w:val="auto"/>
        <w:rPr>
          <w:rFonts w:eastAsia="Arial" w:cs="Arial"/>
        </w:rPr>
      </w:pPr>
      <w:r w:rsidRPr="00E506DC">
        <w:rPr>
          <w:rFonts w:eastAsia="Arial" w:cs="Arial"/>
        </w:rPr>
        <w:t xml:space="preserve">Rich </w:t>
      </w:r>
      <w:proofErr w:type="spellStart"/>
      <w:r w:rsidRPr="00E506DC">
        <w:rPr>
          <w:rFonts w:eastAsia="Arial" w:cs="Arial"/>
        </w:rPr>
        <w:t>Text</w:t>
      </w:r>
      <w:proofErr w:type="spellEnd"/>
      <w:r w:rsidRPr="00E506DC">
        <w:rPr>
          <w:rFonts w:eastAsia="Arial" w:cs="Arial"/>
        </w:rPr>
        <w:t xml:space="preserve"> Format .</w:t>
      </w:r>
      <w:proofErr w:type="spellStart"/>
      <w:r w:rsidRPr="00E506DC">
        <w:rPr>
          <w:rFonts w:eastAsia="Arial" w:cs="Arial"/>
        </w:rPr>
        <w:t>rtf</w:t>
      </w:r>
      <w:proofErr w:type="spellEnd"/>
      <w:r w:rsidRPr="00E506DC">
        <w:rPr>
          <w:rFonts w:eastAsia="Arial" w:cs="Arial"/>
        </w:rPr>
        <w:t>,</w:t>
      </w:r>
    </w:p>
    <w:p w14:paraId="41645B42" w14:textId="77777777" w:rsidR="004B5965" w:rsidRPr="00E506DC" w:rsidRDefault="004B5965" w:rsidP="00B557B3">
      <w:pPr>
        <w:numPr>
          <w:ilvl w:val="0"/>
          <w:numId w:val="10"/>
        </w:numPr>
        <w:tabs>
          <w:tab w:val="left" w:pos="851"/>
        </w:tabs>
        <w:overflowPunct/>
        <w:autoSpaceDE/>
        <w:autoSpaceDN/>
        <w:adjustRightInd/>
        <w:ind w:left="851" w:right="-20" w:hanging="284"/>
        <w:textAlignment w:val="auto"/>
        <w:rPr>
          <w:rFonts w:eastAsia="Arial" w:cs="Arial"/>
        </w:rPr>
      </w:pPr>
      <w:proofErr w:type="gramStart"/>
      <w:r w:rsidRPr="00E506DC">
        <w:rPr>
          <w:rFonts w:eastAsia="Arial" w:cs="Arial"/>
        </w:rPr>
        <w:t>doc</w:t>
      </w:r>
      <w:proofErr w:type="gramEnd"/>
      <w:r w:rsidRPr="00E506DC">
        <w:rPr>
          <w:rFonts w:eastAsia="Arial" w:cs="Arial"/>
        </w:rPr>
        <w:t xml:space="preserve"> </w:t>
      </w:r>
      <w:proofErr w:type="gramStart"/>
      <w:r w:rsidRPr="00E506DC">
        <w:rPr>
          <w:rFonts w:eastAsia="Arial" w:cs="Arial"/>
        </w:rPr>
        <w:t>ou</w:t>
      </w:r>
      <w:proofErr w:type="gramEnd"/>
      <w:r w:rsidRPr="00E506DC">
        <w:rPr>
          <w:rFonts w:eastAsia="Arial" w:cs="Arial"/>
        </w:rPr>
        <w:t xml:space="preserve"> .</w:t>
      </w:r>
      <w:proofErr w:type="spellStart"/>
      <w:r w:rsidRPr="00E506DC">
        <w:rPr>
          <w:rFonts w:eastAsia="Arial" w:cs="Arial"/>
        </w:rPr>
        <w:t>xls</w:t>
      </w:r>
      <w:proofErr w:type="spellEnd"/>
      <w:r w:rsidRPr="00E506DC">
        <w:rPr>
          <w:rFonts w:eastAsia="Arial" w:cs="Arial"/>
        </w:rPr>
        <w:t xml:space="preserve"> </w:t>
      </w:r>
      <w:proofErr w:type="gramStart"/>
      <w:r w:rsidRPr="00E506DC">
        <w:rPr>
          <w:rFonts w:eastAsia="Arial" w:cs="Arial"/>
        </w:rPr>
        <w:t>ou</w:t>
      </w:r>
      <w:proofErr w:type="gramEnd"/>
      <w:r w:rsidRPr="00E506DC">
        <w:rPr>
          <w:rFonts w:eastAsia="Arial" w:cs="Arial"/>
        </w:rPr>
        <w:t xml:space="preserve"> .</w:t>
      </w:r>
      <w:proofErr w:type="spellStart"/>
      <w:r w:rsidRPr="00E506DC">
        <w:rPr>
          <w:rFonts w:eastAsia="Arial" w:cs="Arial"/>
        </w:rPr>
        <w:t>ppt</w:t>
      </w:r>
      <w:proofErr w:type="spellEnd"/>
      <w:r w:rsidRPr="00E506DC">
        <w:rPr>
          <w:rFonts w:eastAsia="Arial" w:cs="Arial"/>
        </w:rPr>
        <w:t>,</w:t>
      </w:r>
    </w:p>
    <w:p w14:paraId="420DD881" w14:textId="7695733F" w:rsidR="00D3103B" w:rsidRPr="00E506DC" w:rsidRDefault="004B5965" w:rsidP="00B557B3">
      <w:pPr>
        <w:numPr>
          <w:ilvl w:val="0"/>
          <w:numId w:val="10"/>
        </w:numPr>
        <w:tabs>
          <w:tab w:val="left" w:pos="851"/>
        </w:tabs>
        <w:overflowPunct/>
        <w:autoSpaceDE/>
        <w:autoSpaceDN/>
        <w:adjustRightInd/>
        <w:ind w:left="851" w:right="-20" w:hanging="284"/>
        <w:textAlignment w:val="auto"/>
        <w:rPr>
          <w:rFonts w:eastAsia="Arial" w:cs="Arial"/>
        </w:rPr>
      </w:pPr>
      <w:proofErr w:type="spellStart"/>
      <w:proofErr w:type="gramStart"/>
      <w:r w:rsidRPr="00E506DC">
        <w:rPr>
          <w:rFonts w:eastAsia="Arial" w:cs="Arial"/>
        </w:rPr>
        <w:t>odt</w:t>
      </w:r>
      <w:proofErr w:type="spellEnd"/>
      <w:proofErr w:type="gramEnd"/>
      <w:r w:rsidRPr="00E506DC">
        <w:rPr>
          <w:rFonts w:eastAsia="Arial" w:cs="Arial"/>
        </w:rPr>
        <w:t xml:space="preserve">, </w:t>
      </w:r>
      <w:proofErr w:type="spellStart"/>
      <w:r w:rsidRPr="00E506DC">
        <w:rPr>
          <w:rFonts w:eastAsia="Arial" w:cs="Arial"/>
        </w:rPr>
        <w:t>ods</w:t>
      </w:r>
      <w:proofErr w:type="spellEnd"/>
      <w:r w:rsidRPr="00E506DC">
        <w:rPr>
          <w:rFonts w:eastAsia="Arial" w:cs="Arial"/>
        </w:rPr>
        <w:t xml:space="preserve">, </w:t>
      </w:r>
      <w:proofErr w:type="spellStart"/>
      <w:r w:rsidRPr="00E506DC">
        <w:rPr>
          <w:rFonts w:eastAsia="Arial" w:cs="Arial"/>
        </w:rPr>
        <w:t>odp</w:t>
      </w:r>
      <w:proofErr w:type="spellEnd"/>
      <w:r w:rsidRPr="00E506DC">
        <w:rPr>
          <w:rFonts w:eastAsia="Arial" w:cs="Arial"/>
        </w:rPr>
        <w:t xml:space="preserve">, </w:t>
      </w:r>
      <w:proofErr w:type="spellStart"/>
      <w:r w:rsidRPr="00E506DC">
        <w:rPr>
          <w:rFonts w:eastAsia="Arial" w:cs="Arial"/>
        </w:rPr>
        <w:t>odg</w:t>
      </w:r>
      <w:proofErr w:type="spellEnd"/>
      <w:r w:rsidR="00C439FD">
        <w:rPr>
          <w:rFonts w:eastAsia="Arial" w:cs="Arial"/>
        </w:rPr>
        <w:t> </w:t>
      </w:r>
      <w:r w:rsidRPr="00E506DC">
        <w:rPr>
          <w:rFonts w:eastAsia="Arial" w:cs="Arial"/>
        </w:rPr>
        <w:t>;</w:t>
      </w:r>
    </w:p>
    <w:p w14:paraId="2837AB6D" w14:textId="77777777" w:rsidR="0033172F" w:rsidRPr="00E506DC" w:rsidRDefault="0033172F" w:rsidP="0033172F">
      <w:pPr>
        <w:tabs>
          <w:tab w:val="left" w:pos="851"/>
        </w:tabs>
        <w:overflowPunct/>
        <w:autoSpaceDE/>
        <w:autoSpaceDN/>
        <w:adjustRightInd/>
        <w:ind w:left="851" w:right="-20"/>
        <w:textAlignment w:val="auto"/>
        <w:rPr>
          <w:rFonts w:eastAsia="Arial" w:cs="Arial"/>
        </w:rPr>
      </w:pPr>
    </w:p>
    <w:p w14:paraId="7AB830E9" w14:textId="43F3D0C0" w:rsidR="004B5965" w:rsidRPr="00E506DC" w:rsidRDefault="004B5965" w:rsidP="004B5965">
      <w:pPr>
        <w:overflowPunct/>
        <w:autoSpaceDE/>
        <w:autoSpaceDN/>
        <w:adjustRightInd/>
        <w:textAlignment w:val="auto"/>
        <w:rPr>
          <w:rFonts w:eastAsia="Arial" w:cs="Arial"/>
        </w:rPr>
      </w:pPr>
      <w:r w:rsidRPr="00E506DC">
        <w:rPr>
          <w:rFonts w:eastAsia="Arial" w:cs="Arial"/>
        </w:rPr>
        <w:t>Le</w:t>
      </w:r>
      <w:r w:rsidRPr="00E506DC">
        <w:rPr>
          <w:rFonts w:eastAsia="Arial" w:cs="Arial"/>
          <w:spacing w:val="-3"/>
        </w:rPr>
        <w:t xml:space="preserve"> </w:t>
      </w:r>
      <w:r w:rsidRPr="00E506DC">
        <w:rPr>
          <w:rFonts w:eastAsia="Arial" w:cs="Arial"/>
          <w:spacing w:val="1"/>
        </w:rPr>
        <w:t>s</w:t>
      </w:r>
      <w:r w:rsidRPr="00E506DC">
        <w:rPr>
          <w:rFonts w:eastAsia="Arial" w:cs="Arial"/>
        </w:rPr>
        <w:t>ou</w:t>
      </w:r>
      <w:r w:rsidRPr="00E506DC">
        <w:rPr>
          <w:rFonts w:eastAsia="Arial" w:cs="Arial"/>
          <w:spacing w:val="4"/>
        </w:rPr>
        <w:t>m</w:t>
      </w:r>
      <w:r w:rsidRPr="00E506DC">
        <w:rPr>
          <w:rFonts w:eastAsia="Arial" w:cs="Arial"/>
          <w:spacing w:val="-1"/>
        </w:rPr>
        <w:t>i</w:t>
      </w:r>
      <w:r w:rsidRPr="00E506DC">
        <w:rPr>
          <w:rFonts w:eastAsia="Arial" w:cs="Arial"/>
          <w:spacing w:val="1"/>
        </w:rPr>
        <w:t>ss</w:t>
      </w:r>
      <w:r w:rsidRPr="00E506DC">
        <w:rPr>
          <w:rFonts w:eastAsia="Arial" w:cs="Arial"/>
          <w:spacing w:val="-1"/>
        </w:rPr>
        <w:t>i</w:t>
      </w:r>
      <w:r w:rsidRPr="00E506DC">
        <w:rPr>
          <w:rFonts w:eastAsia="Arial" w:cs="Arial"/>
        </w:rPr>
        <w:t>onn</w:t>
      </w:r>
      <w:r w:rsidRPr="00E506DC">
        <w:rPr>
          <w:rFonts w:eastAsia="Arial" w:cs="Arial"/>
          <w:spacing w:val="2"/>
        </w:rPr>
        <w:t>a</w:t>
      </w:r>
      <w:r w:rsidRPr="00E506DC">
        <w:rPr>
          <w:rFonts w:eastAsia="Arial" w:cs="Arial"/>
          <w:spacing w:val="-1"/>
        </w:rPr>
        <w:t>i</w:t>
      </w:r>
      <w:r w:rsidRPr="00E506DC">
        <w:rPr>
          <w:rFonts w:eastAsia="Arial" w:cs="Arial"/>
          <w:spacing w:val="1"/>
        </w:rPr>
        <w:t>r</w:t>
      </w:r>
      <w:r w:rsidRPr="00E506DC">
        <w:rPr>
          <w:rFonts w:eastAsia="Arial" w:cs="Arial"/>
        </w:rPr>
        <w:t>e</w:t>
      </w:r>
      <w:r w:rsidRPr="00E506DC">
        <w:rPr>
          <w:rFonts w:eastAsia="Arial" w:cs="Arial"/>
          <w:spacing w:val="-12"/>
        </w:rPr>
        <w:t xml:space="preserve"> </w:t>
      </w:r>
      <w:r w:rsidRPr="00E506DC">
        <w:rPr>
          <w:rFonts w:eastAsia="Arial" w:cs="Arial"/>
        </w:rPr>
        <w:t>e</w:t>
      </w:r>
      <w:r w:rsidRPr="00E506DC">
        <w:rPr>
          <w:rFonts w:eastAsia="Arial" w:cs="Arial"/>
          <w:spacing w:val="1"/>
        </w:rPr>
        <w:t>s</w:t>
      </w:r>
      <w:r w:rsidRPr="00E506DC">
        <w:rPr>
          <w:rFonts w:eastAsia="Arial" w:cs="Arial"/>
        </w:rPr>
        <w:t>t</w:t>
      </w:r>
      <w:r w:rsidRPr="00E506DC">
        <w:rPr>
          <w:rFonts w:eastAsia="Arial" w:cs="Arial"/>
          <w:spacing w:val="-4"/>
        </w:rPr>
        <w:t xml:space="preserve"> </w:t>
      </w:r>
      <w:r w:rsidRPr="00E506DC">
        <w:rPr>
          <w:rFonts w:eastAsia="Arial" w:cs="Arial"/>
          <w:spacing w:val="-1"/>
        </w:rPr>
        <w:t>i</w:t>
      </w:r>
      <w:r w:rsidRPr="00E506DC">
        <w:rPr>
          <w:rFonts w:eastAsia="Arial" w:cs="Arial"/>
          <w:spacing w:val="2"/>
        </w:rPr>
        <w:t>n</w:t>
      </w:r>
      <w:r w:rsidRPr="00E506DC">
        <w:rPr>
          <w:rFonts w:eastAsia="Arial" w:cs="Arial"/>
          <w:spacing w:val="1"/>
        </w:rPr>
        <w:t>vi</w:t>
      </w:r>
      <w:r w:rsidRPr="00E506DC">
        <w:rPr>
          <w:rFonts w:eastAsia="Arial" w:cs="Arial"/>
        </w:rPr>
        <w:t>té</w:t>
      </w:r>
      <w:r w:rsidRPr="00E506DC">
        <w:rPr>
          <w:rFonts w:eastAsia="Arial" w:cs="Arial"/>
          <w:spacing w:val="-6"/>
        </w:rPr>
        <w:t xml:space="preserve"> </w:t>
      </w:r>
      <w:r w:rsidRPr="00E506DC">
        <w:rPr>
          <w:rFonts w:eastAsia="Arial" w:cs="Arial"/>
        </w:rPr>
        <w:t>à</w:t>
      </w:r>
      <w:r w:rsidR="00C439FD">
        <w:rPr>
          <w:rFonts w:eastAsia="Arial" w:cs="Arial"/>
          <w:spacing w:val="-1"/>
        </w:rPr>
        <w:t> </w:t>
      </w:r>
      <w:r w:rsidRPr="00E506DC">
        <w:rPr>
          <w:rFonts w:eastAsia="Arial" w:cs="Arial"/>
        </w:rPr>
        <w:t>:</w:t>
      </w:r>
    </w:p>
    <w:p w14:paraId="07396351" w14:textId="77777777" w:rsidR="0033172F" w:rsidRPr="00E506DC" w:rsidRDefault="0033172F" w:rsidP="004B5965">
      <w:pPr>
        <w:overflowPunct/>
        <w:autoSpaceDE/>
        <w:autoSpaceDN/>
        <w:adjustRightInd/>
        <w:textAlignment w:val="auto"/>
        <w:rPr>
          <w:rFonts w:cs="Arial"/>
        </w:rPr>
      </w:pPr>
    </w:p>
    <w:p w14:paraId="3FA3D9E4" w14:textId="7F367D9E" w:rsidR="004B5965" w:rsidRPr="00E506DC" w:rsidRDefault="006F33E5" w:rsidP="00B557B3">
      <w:pPr>
        <w:numPr>
          <w:ilvl w:val="0"/>
          <w:numId w:val="10"/>
        </w:numPr>
        <w:tabs>
          <w:tab w:val="left" w:pos="851"/>
        </w:tabs>
        <w:overflowPunct/>
        <w:autoSpaceDE/>
        <w:autoSpaceDN/>
        <w:adjustRightInd/>
        <w:ind w:left="851" w:right="-20" w:hanging="284"/>
        <w:textAlignment w:val="auto"/>
        <w:rPr>
          <w:rFonts w:eastAsia="Arial" w:cs="Arial"/>
        </w:rPr>
      </w:pPr>
      <w:r w:rsidRPr="00E506DC">
        <w:rPr>
          <w:rFonts w:eastAsia="Arial" w:cs="Arial"/>
        </w:rPr>
        <w:t>N</w:t>
      </w:r>
      <w:r w:rsidR="004B5965" w:rsidRPr="00E506DC">
        <w:rPr>
          <w:rFonts w:eastAsia="Arial" w:cs="Arial"/>
        </w:rPr>
        <w:t>e</w:t>
      </w:r>
      <w:r w:rsidR="004B5965" w:rsidRPr="00E506DC">
        <w:rPr>
          <w:rFonts w:eastAsia="Arial" w:cs="Arial"/>
          <w:spacing w:val="-3"/>
        </w:rPr>
        <w:t xml:space="preserve"> </w:t>
      </w:r>
      <w:r w:rsidR="004B5965" w:rsidRPr="00E506DC">
        <w:rPr>
          <w:rFonts w:eastAsia="Arial" w:cs="Arial"/>
          <w:spacing w:val="2"/>
        </w:rPr>
        <w:t>p</w:t>
      </w:r>
      <w:r w:rsidR="004B5965" w:rsidRPr="00E506DC">
        <w:rPr>
          <w:rFonts w:eastAsia="Arial" w:cs="Arial"/>
        </w:rPr>
        <w:t>as</w:t>
      </w:r>
      <w:r w:rsidR="004B5965" w:rsidRPr="00E506DC">
        <w:rPr>
          <w:rFonts w:eastAsia="Arial" w:cs="Arial"/>
          <w:spacing w:val="-2"/>
        </w:rPr>
        <w:t xml:space="preserve"> </w:t>
      </w:r>
      <w:r w:rsidR="004B5965" w:rsidRPr="00E506DC">
        <w:rPr>
          <w:rFonts w:eastAsia="Arial" w:cs="Arial"/>
        </w:rPr>
        <w:t>ut</w:t>
      </w:r>
      <w:r w:rsidR="004B5965" w:rsidRPr="00E506DC">
        <w:rPr>
          <w:rFonts w:eastAsia="Arial" w:cs="Arial"/>
          <w:spacing w:val="1"/>
        </w:rPr>
        <w:t>i</w:t>
      </w:r>
      <w:r w:rsidR="004B5965" w:rsidRPr="00E506DC">
        <w:rPr>
          <w:rFonts w:eastAsia="Arial" w:cs="Arial"/>
          <w:spacing w:val="-1"/>
        </w:rPr>
        <w:t>li</w:t>
      </w:r>
      <w:r w:rsidR="004B5965" w:rsidRPr="00E506DC">
        <w:rPr>
          <w:rFonts w:eastAsia="Arial" w:cs="Arial"/>
          <w:spacing w:val="1"/>
        </w:rPr>
        <w:t>s</w:t>
      </w:r>
      <w:r w:rsidR="004B5965" w:rsidRPr="00E506DC">
        <w:rPr>
          <w:rFonts w:eastAsia="Arial" w:cs="Arial"/>
        </w:rPr>
        <w:t>er</w:t>
      </w:r>
      <w:r w:rsidR="004B5965" w:rsidRPr="00E506DC">
        <w:rPr>
          <w:rFonts w:eastAsia="Arial" w:cs="Arial"/>
          <w:spacing w:val="-6"/>
        </w:rPr>
        <w:t xml:space="preserve"> </w:t>
      </w:r>
      <w:r w:rsidR="004B5965" w:rsidRPr="00E506DC">
        <w:rPr>
          <w:rFonts w:eastAsia="Arial" w:cs="Arial"/>
          <w:spacing w:val="1"/>
        </w:rPr>
        <w:t>c</w:t>
      </w:r>
      <w:r w:rsidR="004B5965" w:rsidRPr="00E506DC">
        <w:rPr>
          <w:rFonts w:eastAsia="Arial" w:cs="Arial"/>
        </w:rPr>
        <w:t>e</w:t>
      </w:r>
      <w:r w:rsidR="004B5965" w:rsidRPr="00E506DC">
        <w:rPr>
          <w:rFonts w:eastAsia="Arial" w:cs="Arial"/>
          <w:spacing w:val="1"/>
        </w:rPr>
        <w:t>r</w:t>
      </w:r>
      <w:r w:rsidR="004B5965" w:rsidRPr="00E506DC">
        <w:rPr>
          <w:rFonts w:eastAsia="Arial" w:cs="Arial"/>
          <w:spacing w:val="2"/>
        </w:rPr>
        <w:t>t</w:t>
      </w:r>
      <w:r w:rsidR="004B5965" w:rsidRPr="00E506DC">
        <w:rPr>
          <w:rFonts w:eastAsia="Arial" w:cs="Arial"/>
        </w:rPr>
        <w:t>a</w:t>
      </w:r>
      <w:r w:rsidR="004B5965" w:rsidRPr="00E506DC">
        <w:rPr>
          <w:rFonts w:eastAsia="Arial" w:cs="Arial"/>
          <w:spacing w:val="-1"/>
        </w:rPr>
        <w:t>i</w:t>
      </w:r>
      <w:r w:rsidR="004B5965" w:rsidRPr="00E506DC">
        <w:rPr>
          <w:rFonts w:eastAsia="Arial" w:cs="Arial"/>
        </w:rPr>
        <w:t>ns</w:t>
      </w:r>
      <w:r w:rsidR="004B5965" w:rsidRPr="00E506DC">
        <w:rPr>
          <w:rFonts w:eastAsia="Arial" w:cs="Arial"/>
          <w:spacing w:val="-6"/>
        </w:rPr>
        <w:t xml:space="preserve"> </w:t>
      </w:r>
      <w:r w:rsidR="004B5965" w:rsidRPr="00E506DC">
        <w:rPr>
          <w:rFonts w:eastAsia="Arial" w:cs="Arial"/>
          <w:spacing w:val="2"/>
        </w:rPr>
        <w:t>f</w:t>
      </w:r>
      <w:r w:rsidR="004B5965" w:rsidRPr="00E506DC">
        <w:rPr>
          <w:rFonts w:eastAsia="Arial" w:cs="Arial"/>
        </w:rPr>
        <w:t>o</w:t>
      </w:r>
      <w:r w:rsidR="004B5965" w:rsidRPr="00E506DC">
        <w:rPr>
          <w:rFonts w:eastAsia="Arial" w:cs="Arial"/>
          <w:spacing w:val="1"/>
        </w:rPr>
        <w:t>r</w:t>
      </w:r>
      <w:r w:rsidR="004B5965" w:rsidRPr="00E506DC">
        <w:rPr>
          <w:rFonts w:eastAsia="Arial" w:cs="Arial"/>
          <w:spacing w:val="2"/>
        </w:rPr>
        <w:t>m</w:t>
      </w:r>
      <w:r w:rsidR="004B5965" w:rsidRPr="00E506DC">
        <w:rPr>
          <w:rFonts w:eastAsia="Arial" w:cs="Arial"/>
        </w:rPr>
        <w:t>at</w:t>
      </w:r>
      <w:r w:rsidR="004B5965" w:rsidRPr="00E506DC">
        <w:rPr>
          <w:rFonts w:eastAsia="Arial" w:cs="Arial"/>
          <w:spacing w:val="1"/>
        </w:rPr>
        <w:t>s</w:t>
      </w:r>
      <w:r w:rsidR="004B5965" w:rsidRPr="00E506DC">
        <w:rPr>
          <w:rFonts w:eastAsia="Arial" w:cs="Arial"/>
        </w:rPr>
        <w:t>,</w:t>
      </w:r>
      <w:r w:rsidR="004B5965" w:rsidRPr="00E506DC">
        <w:rPr>
          <w:rFonts w:eastAsia="Arial" w:cs="Arial"/>
          <w:spacing w:val="-8"/>
        </w:rPr>
        <w:t xml:space="preserve"> </w:t>
      </w:r>
      <w:r w:rsidR="004B5965" w:rsidRPr="00E506DC">
        <w:rPr>
          <w:rFonts w:eastAsia="Arial" w:cs="Arial"/>
        </w:rPr>
        <w:t>no</w:t>
      </w:r>
      <w:r w:rsidR="004B5965" w:rsidRPr="00E506DC">
        <w:rPr>
          <w:rFonts w:eastAsia="Arial" w:cs="Arial"/>
          <w:spacing w:val="2"/>
        </w:rPr>
        <w:t>t</w:t>
      </w:r>
      <w:r w:rsidR="004B5965" w:rsidRPr="00E506DC">
        <w:rPr>
          <w:rFonts w:eastAsia="Arial" w:cs="Arial"/>
        </w:rPr>
        <w:t>a</w:t>
      </w:r>
      <w:r w:rsidR="004B5965" w:rsidRPr="00E506DC">
        <w:rPr>
          <w:rFonts w:eastAsia="Arial" w:cs="Arial"/>
          <w:spacing w:val="2"/>
        </w:rPr>
        <w:t>m</w:t>
      </w:r>
      <w:r w:rsidR="004B5965" w:rsidRPr="00E506DC">
        <w:rPr>
          <w:rFonts w:eastAsia="Arial" w:cs="Arial"/>
          <w:spacing w:val="4"/>
        </w:rPr>
        <w:t>m</w:t>
      </w:r>
      <w:r w:rsidR="004B5965" w:rsidRPr="00E506DC">
        <w:rPr>
          <w:rFonts w:eastAsia="Arial" w:cs="Arial"/>
        </w:rPr>
        <w:t>ent</w:t>
      </w:r>
      <w:r w:rsidR="004B5965" w:rsidRPr="00E506DC">
        <w:rPr>
          <w:rFonts w:eastAsia="Arial" w:cs="Arial"/>
          <w:spacing w:val="-11"/>
        </w:rPr>
        <w:t xml:space="preserve"> </w:t>
      </w:r>
      <w:r w:rsidR="004B5965" w:rsidRPr="00E506DC">
        <w:rPr>
          <w:rFonts w:eastAsia="Arial" w:cs="Arial"/>
          <w:spacing w:val="-1"/>
        </w:rPr>
        <w:t>l</w:t>
      </w:r>
      <w:r w:rsidR="004B5965" w:rsidRPr="00E506DC">
        <w:rPr>
          <w:rFonts w:eastAsia="Arial" w:cs="Arial"/>
        </w:rPr>
        <w:t>es</w:t>
      </w:r>
      <w:r w:rsidR="004B5965" w:rsidRPr="00E506DC">
        <w:rPr>
          <w:rFonts w:eastAsia="Arial" w:cs="Arial"/>
          <w:spacing w:val="-2"/>
        </w:rPr>
        <w:t xml:space="preserve"> </w:t>
      </w:r>
      <w:r w:rsidR="00C439FD">
        <w:rPr>
          <w:rFonts w:eastAsia="Arial" w:cs="Arial"/>
          <w:spacing w:val="-1"/>
        </w:rPr>
        <w:t>« </w:t>
      </w:r>
      <w:r w:rsidR="004B5965" w:rsidRPr="00E506DC">
        <w:rPr>
          <w:rFonts w:eastAsia="Arial" w:cs="Arial"/>
        </w:rPr>
        <w:t>.e</w:t>
      </w:r>
      <w:r w:rsidR="004B5965" w:rsidRPr="00E506DC">
        <w:rPr>
          <w:rFonts w:eastAsia="Arial" w:cs="Arial"/>
          <w:spacing w:val="1"/>
        </w:rPr>
        <w:t>x</w:t>
      </w:r>
      <w:r w:rsidR="004B5965" w:rsidRPr="00E506DC">
        <w:rPr>
          <w:rFonts w:eastAsia="Arial" w:cs="Arial"/>
          <w:spacing w:val="2"/>
        </w:rPr>
        <w:t>e</w:t>
      </w:r>
      <w:r w:rsidR="00C439FD">
        <w:rPr>
          <w:rFonts w:eastAsia="Arial" w:cs="Arial"/>
        </w:rPr>
        <w:t> »</w:t>
      </w:r>
    </w:p>
    <w:p w14:paraId="0BEAD3E7" w14:textId="1E4967E9" w:rsidR="004B5965" w:rsidRPr="00E506DC" w:rsidRDefault="006F33E5" w:rsidP="00B557B3">
      <w:pPr>
        <w:numPr>
          <w:ilvl w:val="0"/>
          <w:numId w:val="10"/>
        </w:numPr>
        <w:tabs>
          <w:tab w:val="left" w:pos="851"/>
        </w:tabs>
        <w:overflowPunct/>
        <w:autoSpaceDE/>
        <w:autoSpaceDN/>
        <w:adjustRightInd/>
        <w:ind w:left="851" w:right="-20" w:hanging="284"/>
        <w:textAlignment w:val="auto"/>
        <w:rPr>
          <w:rFonts w:eastAsia="Arial" w:cs="Arial"/>
        </w:rPr>
      </w:pPr>
      <w:r w:rsidRPr="00E506DC">
        <w:rPr>
          <w:rFonts w:eastAsia="Arial" w:cs="Arial"/>
        </w:rPr>
        <w:t>N</w:t>
      </w:r>
      <w:r w:rsidR="004B5965" w:rsidRPr="00E506DC">
        <w:rPr>
          <w:rFonts w:eastAsia="Arial" w:cs="Arial"/>
        </w:rPr>
        <w:t>e</w:t>
      </w:r>
      <w:r w:rsidR="004B5965" w:rsidRPr="00E506DC">
        <w:rPr>
          <w:rFonts w:eastAsia="Arial" w:cs="Arial"/>
          <w:spacing w:val="-3"/>
        </w:rPr>
        <w:t xml:space="preserve"> </w:t>
      </w:r>
      <w:r w:rsidR="004B5965" w:rsidRPr="00E506DC">
        <w:rPr>
          <w:rFonts w:eastAsia="Arial" w:cs="Arial"/>
          <w:spacing w:val="2"/>
        </w:rPr>
        <w:t>p</w:t>
      </w:r>
      <w:r w:rsidR="004B5965" w:rsidRPr="00E506DC">
        <w:rPr>
          <w:rFonts w:eastAsia="Arial" w:cs="Arial"/>
        </w:rPr>
        <w:t>as</w:t>
      </w:r>
      <w:r w:rsidR="004B5965" w:rsidRPr="00E506DC">
        <w:rPr>
          <w:rFonts w:eastAsia="Arial" w:cs="Arial"/>
          <w:spacing w:val="-2"/>
        </w:rPr>
        <w:t xml:space="preserve"> </w:t>
      </w:r>
      <w:r w:rsidR="004B5965" w:rsidRPr="00E506DC">
        <w:rPr>
          <w:rFonts w:eastAsia="Arial" w:cs="Arial"/>
        </w:rPr>
        <w:t>ut</w:t>
      </w:r>
      <w:r w:rsidR="004B5965" w:rsidRPr="00E506DC">
        <w:rPr>
          <w:rFonts w:eastAsia="Arial" w:cs="Arial"/>
          <w:spacing w:val="1"/>
        </w:rPr>
        <w:t>i</w:t>
      </w:r>
      <w:r w:rsidR="004B5965" w:rsidRPr="00E506DC">
        <w:rPr>
          <w:rFonts w:eastAsia="Arial" w:cs="Arial"/>
          <w:spacing w:val="-1"/>
        </w:rPr>
        <w:t>li</w:t>
      </w:r>
      <w:r w:rsidR="004B5965" w:rsidRPr="00E506DC">
        <w:rPr>
          <w:rFonts w:eastAsia="Arial" w:cs="Arial"/>
          <w:spacing w:val="1"/>
        </w:rPr>
        <w:t>s</w:t>
      </w:r>
      <w:r w:rsidR="004B5965" w:rsidRPr="00E506DC">
        <w:rPr>
          <w:rFonts w:eastAsia="Arial" w:cs="Arial"/>
        </w:rPr>
        <w:t>er</w:t>
      </w:r>
      <w:r w:rsidR="004B5965" w:rsidRPr="00E506DC">
        <w:rPr>
          <w:rFonts w:eastAsia="Arial" w:cs="Arial"/>
          <w:spacing w:val="-6"/>
        </w:rPr>
        <w:t xml:space="preserve"> </w:t>
      </w:r>
      <w:r w:rsidR="004B5965" w:rsidRPr="00E506DC">
        <w:rPr>
          <w:rFonts w:eastAsia="Arial" w:cs="Arial"/>
          <w:spacing w:val="2"/>
        </w:rPr>
        <w:t>c</w:t>
      </w:r>
      <w:r w:rsidR="004B5965" w:rsidRPr="00E506DC">
        <w:rPr>
          <w:rFonts w:eastAsia="Arial" w:cs="Arial"/>
        </w:rPr>
        <w:t>e</w:t>
      </w:r>
      <w:r w:rsidR="004B5965" w:rsidRPr="00E506DC">
        <w:rPr>
          <w:rFonts w:eastAsia="Arial" w:cs="Arial"/>
          <w:spacing w:val="1"/>
        </w:rPr>
        <w:t>r</w:t>
      </w:r>
      <w:r w:rsidR="004B5965" w:rsidRPr="00E506DC">
        <w:rPr>
          <w:rFonts w:eastAsia="Arial" w:cs="Arial"/>
          <w:spacing w:val="2"/>
        </w:rPr>
        <w:t>t</w:t>
      </w:r>
      <w:r w:rsidR="004B5965" w:rsidRPr="00E506DC">
        <w:rPr>
          <w:rFonts w:eastAsia="Arial" w:cs="Arial"/>
        </w:rPr>
        <w:t>a</w:t>
      </w:r>
      <w:r w:rsidR="004B5965" w:rsidRPr="00E506DC">
        <w:rPr>
          <w:rFonts w:eastAsia="Arial" w:cs="Arial"/>
          <w:spacing w:val="-1"/>
        </w:rPr>
        <w:t>i</w:t>
      </w:r>
      <w:r w:rsidR="004B5965" w:rsidRPr="00E506DC">
        <w:rPr>
          <w:rFonts w:eastAsia="Arial" w:cs="Arial"/>
        </w:rPr>
        <w:t>ns</w:t>
      </w:r>
      <w:r w:rsidR="004B5965" w:rsidRPr="00E506DC">
        <w:rPr>
          <w:rFonts w:eastAsia="Arial" w:cs="Arial"/>
          <w:spacing w:val="-4"/>
        </w:rPr>
        <w:t xml:space="preserve"> </w:t>
      </w:r>
      <w:r w:rsidR="004B5965" w:rsidRPr="00E506DC">
        <w:rPr>
          <w:rFonts w:eastAsia="Arial" w:cs="Arial"/>
        </w:rPr>
        <w:t>ou</w:t>
      </w:r>
      <w:r w:rsidR="004B5965" w:rsidRPr="00E506DC">
        <w:rPr>
          <w:rFonts w:eastAsia="Arial" w:cs="Arial"/>
          <w:spacing w:val="2"/>
        </w:rPr>
        <w:t>t</w:t>
      </w:r>
      <w:r w:rsidR="004B5965" w:rsidRPr="00E506DC">
        <w:rPr>
          <w:rFonts w:eastAsia="Arial" w:cs="Arial"/>
          <w:spacing w:val="-1"/>
        </w:rPr>
        <w:t>i</w:t>
      </w:r>
      <w:r w:rsidR="004B5965" w:rsidRPr="00E506DC">
        <w:rPr>
          <w:rFonts w:eastAsia="Arial" w:cs="Arial"/>
          <w:spacing w:val="1"/>
        </w:rPr>
        <w:t>ls</w:t>
      </w:r>
      <w:r w:rsidR="004B5965" w:rsidRPr="00E506DC">
        <w:rPr>
          <w:rFonts w:eastAsia="Arial" w:cs="Arial"/>
        </w:rPr>
        <w:t>,</w:t>
      </w:r>
      <w:r w:rsidR="004B5965" w:rsidRPr="00E506DC">
        <w:rPr>
          <w:rFonts w:eastAsia="Arial" w:cs="Arial"/>
          <w:spacing w:val="-6"/>
        </w:rPr>
        <w:t xml:space="preserve"> </w:t>
      </w:r>
      <w:r w:rsidR="004B5965" w:rsidRPr="00E506DC">
        <w:rPr>
          <w:rFonts w:eastAsia="Arial" w:cs="Arial"/>
        </w:rPr>
        <w:t>nota</w:t>
      </w:r>
      <w:r w:rsidR="004B5965" w:rsidRPr="00E506DC">
        <w:rPr>
          <w:rFonts w:eastAsia="Arial" w:cs="Arial"/>
          <w:spacing w:val="2"/>
        </w:rPr>
        <w:t>m</w:t>
      </w:r>
      <w:r w:rsidR="004B5965" w:rsidRPr="00E506DC">
        <w:rPr>
          <w:rFonts w:eastAsia="Arial" w:cs="Arial"/>
          <w:spacing w:val="4"/>
        </w:rPr>
        <w:t>m</w:t>
      </w:r>
      <w:r w:rsidR="004B5965" w:rsidRPr="00E506DC">
        <w:rPr>
          <w:rFonts w:eastAsia="Arial" w:cs="Arial"/>
        </w:rPr>
        <w:t>ent</w:t>
      </w:r>
      <w:r w:rsidR="004B5965" w:rsidRPr="00E506DC">
        <w:rPr>
          <w:rFonts w:eastAsia="Arial" w:cs="Arial"/>
          <w:spacing w:val="-10"/>
        </w:rPr>
        <w:t xml:space="preserve"> </w:t>
      </w:r>
      <w:r w:rsidR="004B5965" w:rsidRPr="00E506DC">
        <w:rPr>
          <w:rFonts w:eastAsia="Arial" w:cs="Arial"/>
          <w:spacing w:val="-1"/>
        </w:rPr>
        <w:t>l</w:t>
      </w:r>
      <w:r w:rsidR="004B5965" w:rsidRPr="00E506DC">
        <w:rPr>
          <w:rFonts w:eastAsia="Arial" w:cs="Arial"/>
        </w:rPr>
        <w:t>es</w:t>
      </w:r>
      <w:r w:rsidR="004B5965" w:rsidRPr="00E506DC">
        <w:rPr>
          <w:rFonts w:eastAsia="Arial" w:cs="Arial"/>
          <w:spacing w:val="-2"/>
        </w:rPr>
        <w:t xml:space="preserve"> </w:t>
      </w:r>
      <w:r w:rsidR="00C439FD">
        <w:rPr>
          <w:rFonts w:eastAsia="Arial" w:cs="Arial"/>
          <w:spacing w:val="-1"/>
        </w:rPr>
        <w:t>« </w:t>
      </w:r>
      <w:r w:rsidR="004B5965" w:rsidRPr="00E506DC">
        <w:rPr>
          <w:rFonts w:eastAsia="Arial" w:cs="Arial"/>
          <w:spacing w:val="4"/>
        </w:rPr>
        <w:t>m</w:t>
      </w:r>
      <w:r w:rsidR="004B5965" w:rsidRPr="00E506DC">
        <w:rPr>
          <w:rFonts w:eastAsia="Arial" w:cs="Arial"/>
        </w:rPr>
        <w:t>a</w:t>
      </w:r>
      <w:r w:rsidR="004B5965" w:rsidRPr="00E506DC">
        <w:rPr>
          <w:rFonts w:eastAsia="Arial" w:cs="Arial"/>
          <w:spacing w:val="1"/>
        </w:rPr>
        <w:t>cr</w:t>
      </w:r>
      <w:r w:rsidR="004B5965" w:rsidRPr="00E506DC">
        <w:rPr>
          <w:rFonts w:eastAsia="Arial" w:cs="Arial"/>
        </w:rPr>
        <w:t>o</w:t>
      </w:r>
      <w:r w:rsidR="00C439FD">
        <w:rPr>
          <w:rFonts w:eastAsia="Arial" w:cs="Arial"/>
        </w:rPr>
        <w:t> »</w:t>
      </w:r>
    </w:p>
    <w:p w14:paraId="4ACFF0C0" w14:textId="77777777" w:rsidR="00D3103B" w:rsidRPr="00E506DC" w:rsidRDefault="006F33E5" w:rsidP="00B557B3">
      <w:pPr>
        <w:numPr>
          <w:ilvl w:val="0"/>
          <w:numId w:val="10"/>
        </w:numPr>
        <w:tabs>
          <w:tab w:val="left" w:pos="851"/>
        </w:tabs>
        <w:overflowPunct/>
        <w:autoSpaceDE/>
        <w:autoSpaceDN/>
        <w:adjustRightInd/>
        <w:ind w:left="851" w:right="411" w:hanging="284"/>
        <w:textAlignment w:val="auto"/>
        <w:rPr>
          <w:rFonts w:eastAsia="Arial" w:cs="Arial"/>
        </w:rPr>
      </w:pPr>
      <w:r w:rsidRPr="00E506DC">
        <w:rPr>
          <w:rFonts w:eastAsia="Arial" w:cs="Arial"/>
        </w:rPr>
        <w:t>T</w:t>
      </w:r>
      <w:r w:rsidR="004B5965" w:rsidRPr="00E506DC">
        <w:rPr>
          <w:rFonts w:eastAsia="Arial" w:cs="Arial"/>
          <w:spacing w:val="1"/>
        </w:rPr>
        <w:t>r</w:t>
      </w:r>
      <w:r w:rsidR="004B5965" w:rsidRPr="00E506DC">
        <w:rPr>
          <w:rFonts w:eastAsia="Arial" w:cs="Arial"/>
        </w:rPr>
        <w:t>a</w:t>
      </w:r>
      <w:r w:rsidR="004B5965" w:rsidRPr="00E506DC">
        <w:rPr>
          <w:rFonts w:eastAsia="Arial" w:cs="Arial"/>
          <w:spacing w:val="-1"/>
        </w:rPr>
        <w:t>i</w:t>
      </w:r>
      <w:r w:rsidR="004B5965" w:rsidRPr="00E506DC">
        <w:rPr>
          <w:rFonts w:eastAsia="Arial" w:cs="Arial"/>
        </w:rPr>
        <w:t>ter</w:t>
      </w:r>
      <w:r w:rsidR="004B5965" w:rsidRPr="00E506DC">
        <w:rPr>
          <w:rFonts w:eastAsia="Arial" w:cs="Arial"/>
          <w:spacing w:val="3"/>
        </w:rPr>
        <w:t xml:space="preserve"> </w:t>
      </w:r>
      <w:r w:rsidR="004B5965" w:rsidRPr="00E506DC">
        <w:rPr>
          <w:rFonts w:eastAsia="Arial" w:cs="Arial"/>
          <w:spacing w:val="1"/>
        </w:rPr>
        <w:t>l</w:t>
      </w:r>
      <w:r w:rsidR="004B5965" w:rsidRPr="00E506DC">
        <w:rPr>
          <w:rFonts w:eastAsia="Arial" w:cs="Arial"/>
        </w:rPr>
        <w:t>es</w:t>
      </w:r>
      <w:r w:rsidR="004B5965" w:rsidRPr="00E506DC">
        <w:rPr>
          <w:rFonts w:eastAsia="Arial" w:cs="Arial"/>
          <w:spacing w:val="5"/>
        </w:rPr>
        <w:t xml:space="preserve"> </w:t>
      </w:r>
      <w:r w:rsidR="004B5965" w:rsidRPr="00E506DC">
        <w:rPr>
          <w:rFonts w:eastAsia="Arial" w:cs="Arial"/>
          <w:spacing w:val="2"/>
        </w:rPr>
        <w:t>f</w:t>
      </w:r>
      <w:r w:rsidR="004B5965" w:rsidRPr="00E506DC">
        <w:rPr>
          <w:rFonts w:eastAsia="Arial" w:cs="Arial"/>
          <w:spacing w:val="-1"/>
        </w:rPr>
        <w:t>i</w:t>
      </w:r>
      <w:r w:rsidR="004B5965" w:rsidRPr="00E506DC">
        <w:rPr>
          <w:rFonts w:eastAsia="Arial" w:cs="Arial"/>
          <w:spacing w:val="1"/>
        </w:rPr>
        <w:t>c</w:t>
      </w:r>
      <w:r w:rsidR="004B5965" w:rsidRPr="00E506DC">
        <w:rPr>
          <w:rFonts w:eastAsia="Arial" w:cs="Arial"/>
        </w:rPr>
        <w:t>h</w:t>
      </w:r>
      <w:r w:rsidR="004B5965" w:rsidRPr="00E506DC">
        <w:rPr>
          <w:rFonts w:eastAsia="Arial" w:cs="Arial"/>
          <w:spacing w:val="-1"/>
        </w:rPr>
        <w:t>i</w:t>
      </w:r>
      <w:r w:rsidR="004B5965" w:rsidRPr="00E506DC">
        <w:rPr>
          <w:rFonts w:eastAsia="Arial" w:cs="Arial"/>
        </w:rPr>
        <w:t>e</w:t>
      </w:r>
      <w:r w:rsidR="004B5965" w:rsidRPr="00E506DC">
        <w:rPr>
          <w:rFonts w:eastAsia="Arial" w:cs="Arial"/>
          <w:spacing w:val="1"/>
        </w:rPr>
        <w:t>r</w:t>
      </w:r>
      <w:r w:rsidR="004B5965" w:rsidRPr="00E506DC">
        <w:rPr>
          <w:rFonts w:eastAsia="Arial" w:cs="Arial"/>
        </w:rPr>
        <w:t>s</w:t>
      </w:r>
      <w:r w:rsidR="004B5965" w:rsidRPr="00E506DC">
        <w:rPr>
          <w:rFonts w:eastAsia="Arial" w:cs="Arial"/>
          <w:spacing w:val="2"/>
        </w:rPr>
        <w:t xml:space="preserve"> </w:t>
      </w:r>
      <w:r w:rsidR="004B5965" w:rsidRPr="00E506DC">
        <w:rPr>
          <w:rFonts w:eastAsia="Arial" w:cs="Arial"/>
          <w:spacing w:val="1"/>
        </w:rPr>
        <w:t>c</w:t>
      </w:r>
      <w:r w:rsidR="004B5965" w:rsidRPr="00E506DC">
        <w:rPr>
          <w:rFonts w:eastAsia="Arial" w:cs="Arial"/>
        </w:rPr>
        <w:t>on</w:t>
      </w:r>
      <w:r w:rsidR="004B5965" w:rsidRPr="00E506DC">
        <w:rPr>
          <w:rFonts w:eastAsia="Arial" w:cs="Arial"/>
          <w:spacing w:val="1"/>
        </w:rPr>
        <w:t>s</w:t>
      </w:r>
      <w:r w:rsidR="004B5965" w:rsidRPr="00E506DC">
        <w:rPr>
          <w:rFonts w:eastAsia="Arial" w:cs="Arial"/>
        </w:rPr>
        <w:t>t</w:t>
      </w:r>
      <w:r w:rsidR="004B5965" w:rsidRPr="00E506DC">
        <w:rPr>
          <w:rFonts w:eastAsia="Arial" w:cs="Arial"/>
          <w:spacing w:val="-1"/>
        </w:rPr>
        <w:t>i</w:t>
      </w:r>
      <w:r w:rsidR="004B5965" w:rsidRPr="00E506DC">
        <w:rPr>
          <w:rFonts w:eastAsia="Arial" w:cs="Arial"/>
        </w:rPr>
        <w:t>tut</w:t>
      </w:r>
      <w:r w:rsidR="004B5965" w:rsidRPr="00E506DC">
        <w:rPr>
          <w:rFonts w:eastAsia="Arial" w:cs="Arial"/>
          <w:spacing w:val="-1"/>
        </w:rPr>
        <w:t>i</w:t>
      </w:r>
      <w:r w:rsidR="004B5965" w:rsidRPr="00E506DC">
        <w:rPr>
          <w:rFonts w:eastAsia="Arial" w:cs="Arial"/>
          <w:spacing w:val="5"/>
        </w:rPr>
        <w:t>f</w:t>
      </w:r>
      <w:r w:rsidR="004B5965" w:rsidRPr="00E506DC">
        <w:rPr>
          <w:rFonts w:eastAsia="Arial" w:cs="Arial"/>
        </w:rPr>
        <w:t>s</w:t>
      </w:r>
      <w:r w:rsidR="004B5965" w:rsidRPr="00E506DC">
        <w:rPr>
          <w:rFonts w:eastAsia="Arial" w:cs="Arial"/>
          <w:spacing w:val="-1"/>
        </w:rPr>
        <w:t xml:space="preserve"> </w:t>
      </w:r>
      <w:r w:rsidR="004B5965" w:rsidRPr="00E506DC">
        <w:rPr>
          <w:rFonts w:eastAsia="Arial" w:cs="Arial"/>
        </w:rPr>
        <w:t>de</w:t>
      </w:r>
      <w:r w:rsidR="004B5965" w:rsidRPr="00E506DC">
        <w:rPr>
          <w:rFonts w:eastAsia="Arial" w:cs="Arial"/>
          <w:spacing w:val="4"/>
        </w:rPr>
        <w:t xml:space="preserve"> </w:t>
      </w:r>
      <w:r w:rsidR="004B5965" w:rsidRPr="00E506DC">
        <w:rPr>
          <w:rFonts w:eastAsia="Arial" w:cs="Arial"/>
          <w:spacing w:val="1"/>
        </w:rPr>
        <w:t>s</w:t>
      </w:r>
      <w:r w:rsidR="004B5965" w:rsidRPr="00E506DC">
        <w:rPr>
          <w:rFonts w:eastAsia="Arial" w:cs="Arial"/>
        </w:rPr>
        <w:t>a</w:t>
      </w:r>
      <w:r w:rsidR="004B5965" w:rsidRPr="00E506DC">
        <w:rPr>
          <w:rFonts w:eastAsia="Arial" w:cs="Arial"/>
          <w:spacing w:val="4"/>
        </w:rPr>
        <w:t xml:space="preserve"> </w:t>
      </w:r>
      <w:r w:rsidR="004B5965" w:rsidRPr="00E506DC">
        <w:rPr>
          <w:rFonts w:eastAsia="Arial" w:cs="Arial"/>
          <w:spacing w:val="1"/>
        </w:rPr>
        <w:t>c</w:t>
      </w:r>
      <w:r w:rsidR="004B5965" w:rsidRPr="00E506DC">
        <w:rPr>
          <w:rFonts w:eastAsia="Arial" w:cs="Arial"/>
        </w:rPr>
        <w:t>and</w:t>
      </w:r>
      <w:r w:rsidR="004B5965" w:rsidRPr="00E506DC">
        <w:rPr>
          <w:rFonts w:eastAsia="Arial" w:cs="Arial"/>
          <w:spacing w:val="-1"/>
        </w:rPr>
        <w:t>i</w:t>
      </w:r>
      <w:r w:rsidR="004B5965" w:rsidRPr="00E506DC">
        <w:rPr>
          <w:rFonts w:eastAsia="Arial" w:cs="Arial"/>
        </w:rPr>
        <w:t>d</w:t>
      </w:r>
      <w:r w:rsidR="004B5965" w:rsidRPr="00E506DC">
        <w:rPr>
          <w:rFonts w:eastAsia="Arial" w:cs="Arial"/>
          <w:spacing w:val="2"/>
        </w:rPr>
        <w:t>a</w:t>
      </w:r>
      <w:r w:rsidR="004B5965" w:rsidRPr="00E506DC">
        <w:rPr>
          <w:rFonts w:eastAsia="Arial" w:cs="Arial"/>
        </w:rPr>
        <w:t>tu</w:t>
      </w:r>
      <w:r w:rsidR="004B5965" w:rsidRPr="00E506DC">
        <w:rPr>
          <w:rFonts w:eastAsia="Arial" w:cs="Arial"/>
          <w:spacing w:val="1"/>
        </w:rPr>
        <w:t>r</w:t>
      </w:r>
      <w:r w:rsidR="004B5965" w:rsidRPr="00E506DC">
        <w:rPr>
          <w:rFonts w:eastAsia="Arial" w:cs="Arial"/>
        </w:rPr>
        <w:t>e</w:t>
      </w:r>
      <w:r w:rsidR="004B5965" w:rsidRPr="00E506DC">
        <w:rPr>
          <w:rFonts w:eastAsia="Arial" w:cs="Arial"/>
          <w:spacing w:val="-4"/>
        </w:rPr>
        <w:t xml:space="preserve"> </w:t>
      </w:r>
      <w:r w:rsidR="004B5965" w:rsidRPr="00E506DC">
        <w:rPr>
          <w:rFonts w:eastAsia="Arial" w:cs="Arial"/>
        </w:rPr>
        <w:t>et</w:t>
      </w:r>
      <w:r w:rsidR="004B5965" w:rsidRPr="00E506DC">
        <w:rPr>
          <w:rFonts w:eastAsia="Arial" w:cs="Arial"/>
          <w:spacing w:val="2"/>
        </w:rPr>
        <w:t>/</w:t>
      </w:r>
      <w:r w:rsidR="004B5965" w:rsidRPr="00E506DC">
        <w:rPr>
          <w:rFonts w:eastAsia="Arial" w:cs="Arial"/>
        </w:rPr>
        <w:t>ou</w:t>
      </w:r>
      <w:r w:rsidR="004B5965" w:rsidRPr="00E506DC">
        <w:rPr>
          <w:rFonts w:eastAsia="Arial" w:cs="Arial"/>
          <w:spacing w:val="2"/>
        </w:rPr>
        <w:t xml:space="preserve"> d</w:t>
      </w:r>
      <w:r w:rsidR="004B5965" w:rsidRPr="00E506DC">
        <w:rPr>
          <w:rFonts w:eastAsia="Arial" w:cs="Arial"/>
        </w:rPr>
        <w:t>e</w:t>
      </w:r>
      <w:r w:rsidR="004B5965" w:rsidRPr="00E506DC">
        <w:rPr>
          <w:rFonts w:eastAsia="Arial" w:cs="Arial"/>
          <w:spacing w:val="4"/>
        </w:rPr>
        <w:t xml:space="preserve"> </w:t>
      </w:r>
      <w:r w:rsidR="004B5965" w:rsidRPr="00E506DC">
        <w:rPr>
          <w:rFonts w:eastAsia="Arial" w:cs="Arial"/>
          <w:spacing w:val="1"/>
        </w:rPr>
        <w:t>s</w:t>
      </w:r>
      <w:r w:rsidR="004B5965" w:rsidRPr="00E506DC">
        <w:rPr>
          <w:rFonts w:eastAsia="Arial" w:cs="Arial"/>
        </w:rPr>
        <w:t>on</w:t>
      </w:r>
      <w:r w:rsidR="004B5965" w:rsidRPr="00E506DC">
        <w:rPr>
          <w:rFonts w:eastAsia="Arial" w:cs="Arial"/>
          <w:spacing w:val="3"/>
        </w:rPr>
        <w:t xml:space="preserve"> </w:t>
      </w:r>
      <w:r w:rsidR="004B5965" w:rsidRPr="00E506DC">
        <w:rPr>
          <w:rFonts w:eastAsia="Arial" w:cs="Arial"/>
        </w:rPr>
        <w:t>o</w:t>
      </w:r>
      <w:r w:rsidR="004B5965" w:rsidRPr="00E506DC">
        <w:rPr>
          <w:rFonts w:eastAsia="Arial" w:cs="Arial"/>
          <w:spacing w:val="2"/>
        </w:rPr>
        <w:t>f</w:t>
      </w:r>
      <w:r w:rsidR="004B5965" w:rsidRPr="00E506DC">
        <w:rPr>
          <w:rFonts w:eastAsia="Arial" w:cs="Arial"/>
        </w:rPr>
        <w:t>f</w:t>
      </w:r>
      <w:r w:rsidR="004B5965" w:rsidRPr="00E506DC">
        <w:rPr>
          <w:rFonts w:eastAsia="Arial" w:cs="Arial"/>
          <w:spacing w:val="1"/>
        </w:rPr>
        <w:t>r</w:t>
      </w:r>
      <w:r w:rsidR="004B5965" w:rsidRPr="00E506DC">
        <w:rPr>
          <w:rFonts w:eastAsia="Arial" w:cs="Arial"/>
        </w:rPr>
        <w:t>e</w:t>
      </w:r>
      <w:r w:rsidR="004B5965" w:rsidRPr="00E506DC">
        <w:rPr>
          <w:rFonts w:eastAsia="Arial" w:cs="Arial"/>
          <w:spacing w:val="5"/>
        </w:rPr>
        <w:t xml:space="preserve"> </w:t>
      </w:r>
      <w:r w:rsidR="004B5965" w:rsidRPr="00E506DC">
        <w:rPr>
          <w:rFonts w:eastAsia="Arial" w:cs="Arial"/>
        </w:rPr>
        <w:t>p</w:t>
      </w:r>
      <w:r w:rsidR="004B5965" w:rsidRPr="00E506DC">
        <w:rPr>
          <w:rFonts w:eastAsia="Arial" w:cs="Arial"/>
          <w:spacing w:val="1"/>
        </w:rPr>
        <w:t>r</w:t>
      </w:r>
      <w:r w:rsidR="004B5965" w:rsidRPr="00E506DC">
        <w:rPr>
          <w:rFonts w:eastAsia="Arial" w:cs="Arial"/>
        </w:rPr>
        <w:t>éa</w:t>
      </w:r>
      <w:r w:rsidR="004B5965" w:rsidRPr="00E506DC">
        <w:rPr>
          <w:rFonts w:eastAsia="Arial" w:cs="Arial"/>
          <w:spacing w:val="-1"/>
        </w:rPr>
        <w:t>l</w:t>
      </w:r>
      <w:r w:rsidR="004B5965" w:rsidRPr="00E506DC">
        <w:rPr>
          <w:rFonts w:eastAsia="Arial" w:cs="Arial"/>
          <w:spacing w:val="2"/>
        </w:rPr>
        <w:t>a</w:t>
      </w:r>
      <w:r w:rsidR="004B5965" w:rsidRPr="00E506DC">
        <w:rPr>
          <w:rFonts w:eastAsia="Arial" w:cs="Arial"/>
        </w:rPr>
        <w:t>b</w:t>
      </w:r>
      <w:r w:rsidR="004B5965" w:rsidRPr="00E506DC">
        <w:rPr>
          <w:rFonts w:eastAsia="Arial" w:cs="Arial"/>
          <w:spacing w:val="-1"/>
        </w:rPr>
        <w:t>l</w:t>
      </w:r>
      <w:r w:rsidR="004B5965" w:rsidRPr="00E506DC">
        <w:rPr>
          <w:rFonts w:eastAsia="Arial" w:cs="Arial"/>
        </w:rPr>
        <w:t>e</w:t>
      </w:r>
      <w:r w:rsidR="004B5965" w:rsidRPr="00E506DC">
        <w:rPr>
          <w:rFonts w:eastAsia="Arial" w:cs="Arial"/>
          <w:spacing w:val="4"/>
        </w:rPr>
        <w:t>m</w:t>
      </w:r>
      <w:r w:rsidR="004B5965" w:rsidRPr="00E506DC">
        <w:rPr>
          <w:rFonts w:eastAsia="Arial" w:cs="Arial"/>
        </w:rPr>
        <w:t>ent</w:t>
      </w:r>
      <w:r w:rsidR="004B5965" w:rsidRPr="00E506DC">
        <w:rPr>
          <w:rFonts w:eastAsia="Arial" w:cs="Arial"/>
          <w:spacing w:val="-6"/>
        </w:rPr>
        <w:t xml:space="preserve"> </w:t>
      </w:r>
      <w:r w:rsidR="004B5965" w:rsidRPr="00E506DC">
        <w:rPr>
          <w:rFonts w:eastAsia="Arial" w:cs="Arial"/>
        </w:rPr>
        <w:t>par</w:t>
      </w:r>
      <w:r w:rsidR="004B5965" w:rsidRPr="00E506DC">
        <w:rPr>
          <w:rFonts w:eastAsia="Arial" w:cs="Arial"/>
          <w:spacing w:val="5"/>
        </w:rPr>
        <w:t xml:space="preserve"> </w:t>
      </w:r>
      <w:r w:rsidR="004B5965" w:rsidRPr="00E506DC">
        <w:rPr>
          <w:rFonts w:eastAsia="Arial" w:cs="Arial"/>
        </w:rPr>
        <w:t>un</w:t>
      </w:r>
      <w:r w:rsidR="004B5965" w:rsidRPr="00E506DC">
        <w:rPr>
          <w:rFonts w:eastAsia="Arial" w:cs="Arial"/>
          <w:spacing w:val="4"/>
        </w:rPr>
        <w:t xml:space="preserve"> </w:t>
      </w:r>
      <w:r w:rsidR="004B5965" w:rsidRPr="00E506DC">
        <w:rPr>
          <w:rFonts w:eastAsia="Arial" w:cs="Arial"/>
        </w:rPr>
        <w:t>an</w:t>
      </w:r>
      <w:r w:rsidR="004B5965" w:rsidRPr="00E506DC">
        <w:rPr>
          <w:rFonts w:eastAsia="Arial" w:cs="Arial"/>
          <w:spacing w:val="2"/>
        </w:rPr>
        <w:t>t</w:t>
      </w:r>
      <w:r w:rsidR="004B5965" w:rsidRPr="00E506DC">
        <w:rPr>
          <w:rFonts w:eastAsia="Arial" w:cs="Arial"/>
        </w:rPr>
        <w:t xml:space="preserve">i- </w:t>
      </w:r>
      <w:r w:rsidR="004B5965" w:rsidRPr="00E506DC">
        <w:rPr>
          <w:rFonts w:eastAsia="Arial" w:cs="Arial"/>
          <w:spacing w:val="-1"/>
        </w:rPr>
        <w:t>vi</w:t>
      </w:r>
      <w:r w:rsidR="004B5965" w:rsidRPr="00E506DC">
        <w:rPr>
          <w:rFonts w:eastAsia="Arial" w:cs="Arial"/>
          <w:spacing w:val="1"/>
        </w:rPr>
        <w:t>r</w:t>
      </w:r>
      <w:r w:rsidR="004B5965" w:rsidRPr="00E506DC">
        <w:rPr>
          <w:rFonts w:eastAsia="Arial" w:cs="Arial"/>
        </w:rPr>
        <w:t>u</w:t>
      </w:r>
      <w:r w:rsidR="004B5965" w:rsidRPr="00E506DC">
        <w:rPr>
          <w:rFonts w:eastAsia="Arial" w:cs="Arial"/>
          <w:spacing w:val="1"/>
        </w:rPr>
        <w:t>s</w:t>
      </w:r>
      <w:r w:rsidR="004B5965" w:rsidRPr="00E506DC">
        <w:rPr>
          <w:rFonts w:eastAsia="Arial" w:cs="Arial"/>
        </w:rPr>
        <w:t>.</w:t>
      </w:r>
    </w:p>
    <w:p w14:paraId="2653D98E" w14:textId="77777777" w:rsidR="0033172F" w:rsidRPr="00E506DC" w:rsidRDefault="0033172F" w:rsidP="0033172F">
      <w:pPr>
        <w:tabs>
          <w:tab w:val="left" w:pos="851"/>
        </w:tabs>
        <w:overflowPunct/>
        <w:autoSpaceDE/>
        <w:autoSpaceDN/>
        <w:adjustRightInd/>
        <w:ind w:left="851" w:right="411"/>
        <w:textAlignment w:val="auto"/>
        <w:rPr>
          <w:rFonts w:eastAsia="Arial" w:cs="Arial"/>
        </w:rPr>
      </w:pPr>
    </w:p>
    <w:p w14:paraId="79CDF453" w14:textId="2E5271A3" w:rsidR="004B5965" w:rsidRPr="00E506DC" w:rsidRDefault="004B5965" w:rsidP="00852EFB">
      <w:pPr>
        <w:overflowPunct/>
        <w:autoSpaceDE/>
        <w:autoSpaceDN/>
        <w:adjustRightInd/>
        <w:spacing w:before="34" w:line="239" w:lineRule="auto"/>
        <w:textAlignment w:val="auto"/>
        <w:rPr>
          <w:rFonts w:eastAsia="Arial" w:cs="Arial"/>
        </w:rPr>
      </w:pPr>
      <w:r w:rsidRPr="00E506DC">
        <w:rPr>
          <w:rFonts w:eastAsia="Arial" w:cs="Arial"/>
          <w:spacing w:val="-1"/>
        </w:rPr>
        <w:t>P</w:t>
      </w:r>
      <w:r w:rsidRPr="00E506DC">
        <w:rPr>
          <w:rFonts w:eastAsia="Arial" w:cs="Arial"/>
        </w:rPr>
        <w:t>our</w:t>
      </w:r>
      <w:r w:rsidRPr="00E506DC">
        <w:rPr>
          <w:rFonts w:eastAsia="Arial" w:cs="Arial"/>
          <w:spacing w:val="4"/>
        </w:rPr>
        <w:t xml:space="preserve"> </w:t>
      </w:r>
      <w:r w:rsidRPr="00E506DC">
        <w:rPr>
          <w:rFonts w:eastAsia="Arial" w:cs="Arial"/>
          <w:spacing w:val="2"/>
        </w:rPr>
        <w:t>t</w:t>
      </w:r>
      <w:r w:rsidRPr="00E506DC">
        <w:rPr>
          <w:rFonts w:eastAsia="Arial" w:cs="Arial"/>
        </w:rPr>
        <w:t>out</w:t>
      </w:r>
      <w:r w:rsidRPr="00E506DC">
        <w:rPr>
          <w:rFonts w:eastAsia="Arial" w:cs="Arial"/>
          <w:spacing w:val="6"/>
        </w:rPr>
        <w:t xml:space="preserve"> </w:t>
      </w:r>
      <w:r w:rsidRPr="00E506DC">
        <w:rPr>
          <w:rFonts w:eastAsia="Arial" w:cs="Arial"/>
        </w:rPr>
        <w:t>aut</w:t>
      </w:r>
      <w:r w:rsidRPr="00E506DC">
        <w:rPr>
          <w:rFonts w:eastAsia="Arial" w:cs="Arial"/>
          <w:spacing w:val="1"/>
        </w:rPr>
        <w:t>r</w:t>
      </w:r>
      <w:r w:rsidRPr="00E506DC">
        <w:rPr>
          <w:rFonts w:eastAsia="Arial" w:cs="Arial"/>
        </w:rPr>
        <w:t>e</w:t>
      </w:r>
      <w:r w:rsidRPr="00E506DC">
        <w:rPr>
          <w:rFonts w:eastAsia="Arial" w:cs="Arial"/>
          <w:spacing w:val="1"/>
        </w:rPr>
        <w:t xml:space="preserve"> </w:t>
      </w:r>
      <w:r w:rsidRPr="00E506DC">
        <w:rPr>
          <w:rFonts w:eastAsia="Arial" w:cs="Arial"/>
          <w:spacing w:val="2"/>
        </w:rPr>
        <w:t>f</w:t>
      </w:r>
      <w:r w:rsidRPr="00E506DC">
        <w:rPr>
          <w:rFonts w:eastAsia="Arial" w:cs="Arial"/>
        </w:rPr>
        <w:t>o</w:t>
      </w:r>
      <w:r w:rsidRPr="00E506DC">
        <w:rPr>
          <w:rFonts w:eastAsia="Arial" w:cs="Arial"/>
          <w:spacing w:val="1"/>
        </w:rPr>
        <w:t>r</w:t>
      </w:r>
      <w:r w:rsidRPr="00E506DC">
        <w:rPr>
          <w:rFonts w:eastAsia="Arial" w:cs="Arial"/>
          <w:spacing w:val="4"/>
        </w:rPr>
        <w:t>m</w:t>
      </w:r>
      <w:r w:rsidRPr="00E506DC">
        <w:rPr>
          <w:rFonts w:eastAsia="Arial" w:cs="Arial"/>
        </w:rPr>
        <w:t>at</w:t>
      </w:r>
      <w:r w:rsidRPr="00E506DC">
        <w:rPr>
          <w:rFonts w:eastAsia="Arial" w:cs="Arial"/>
          <w:spacing w:val="1"/>
        </w:rPr>
        <w:t xml:space="preserve"> </w:t>
      </w:r>
      <w:r w:rsidRPr="00E506DC">
        <w:rPr>
          <w:rFonts w:eastAsia="Arial" w:cs="Arial"/>
        </w:rPr>
        <w:t>qui</w:t>
      </w:r>
      <w:r w:rsidRPr="00E506DC">
        <w:rPr>
          <w:rFonts w:eastAsia="Arial" w:cs="Arial"/>
          <w:spacing w:val="5"/>
        </w:rPr>
        <w:t xml:space="preserve"> </w:t>
      </w:r>
      <w:r w:rsidRPr="00E506DC">
        <w:rPr>
          <w:rFonts w:eastAsia="Arial" w:cs="Arial"/>
          <w:spacing w:val="1"/>
        </w:rPr>
        <w:t>s</w:t>
      </w:r>
      <w:r w:rsidRPr="00E506DC">
        <w:rPr>
          <w:rFonts w:eastAsia="Arial" w:cs="Arial"/>
        </w:rPr>
        <w:t>e</w:t>
      </w:r>
      <w:r w:rsidRPr="00E506DC">
        <w:rPr>
          <w:rFonts w:eastAsia="Arial" w:cs="Arial"/>
          <w:spacing w:val="1"/>
        </w:rPr>
        <w:t>r</w:t>
      </w:r>
      <w:r w:rsidRPr="00E506DC">
        <w:rPr>
          <w:rFonts w:eastAsia="Arial" w:cs="Arial"/>
        </w:rPr>
        <w:t>a</w:t>
      </w:r>
      <w:r w:rsidRPr="00E506DC">
        <w:rPr>
          <w:rFonts w:eastAsia="Arial" w:cs="Arial"/>
          <w:spacing w:val="-1"/>
        </w:rPr>
        <w:t>i</w:t>
      </w:r>
      <w:r w:rsidRPr="00E506DC">
        <w:rPr>
          <w:rFonts w:eastAsia="Arial" w:cs="Arial"/>
        </w:rPr>
        <w:t>t</w:t>
      </w:r>
      <w:r w:rsidRPr="00E506DC">
        <w:rPr>
          <w:rFonts w:eastAsia="Arial" w:cs="Arial"/>
          <w:spacing w:val="2"/>
        </w:rPr>
        <w:t xml:space="preserve"> </w:t>
      </w:r>
      <w:r w:rsidRPr="00E506DC">
        <w:rPr>
          <w:rFonts w:eastAsia="Arial" w:cs="Arial"/>
        </w:rPr>
        <w:t>u</w:t>
      </w:r>
      <w:r w:rsidRPr="00E506DC">
        <w:rPr>
          <w:rFonts w:eastAsia="Arial" w:cs="Arial"/>
          <w:spacing w:val="2"/>
        </w:rPr>
        <w:t>t</w:t>
      </w:r>
      <w:r w:rsidRPr="00E506DC">
        <w:rPr>
          <w:rFonts w:eastAsia="Arial" w:cs="Arial"/>
          <w:spacing w:val="-1"/>
        </w:rPr>
        <w:t>i</w:t>
      </w:r>
      <w:r w:rsidRPr="00E506DC">
        <w:rPr>
          <w:rFonts w:eastAsia="Arial" w:cs="Arial"/>
          <w:spacing w:val="1"/>
        </w:rPr>
        <w:t>l</w:t>
      </w:r>
      <w:r w:rsidRPr="00E506DC">
        <w:rPr>
          <w:rFonts w:eastAsia="Arial" w:cs="Arial"/>
          <w:spacing w:val="-1"/>
        </w:rPr>
        <w:t>i</w:t>
      </w:r>
      <w:r w:rsidRPr="00E506DC">
        <w:rPr>
          <w:rFonts w:eastAsia="Arial" w:cs="Arial"/>
          <w:spacing w:val="1"/>
        </w:rPr>
        <w:t>s</w:t>
      </w:r>
      <w:r w:rsidRPr="00E506DC">
        <w:rPr>
          <w:rFonts w:eastAsia="Arial" w:cs="Arial"/>
        </w:rPr>
        <w:t>é</w:t>
      </w:r>
      <w:r w:rsidRPr="00E506DC">
        <w:rPr>
          <w:rFonts w:eastAsia="Arial" w:cs="Arial"/>
          <w:spacing w:val="1"/>
        </w:rPr>
        <w:t xml:space="preserve"> </w:t>
      </w:r>
      <w:r w:rsidRPr="00E506DC">
        <w:rPr>
          <w:rFonts w:eastAsia="Arial" w:cs="Arial"/>
          <w:spacing w:val="2"/>
        </w:rPr>
        <w:t>p</w:t>
      </w:r>
      <w:r w:rsidRPr="00E506DC">
        <w:rPr>
          <w:rFonts w:eastAsia="Arial" w:cs="Arial"/>
        </w:rPr>
        <w:t>ar</w:t>
      </w:r>
      <w:r w:rsidRPr="00E506DC">
        <w:rPr>
          <w:rFonts w:eastAsia="Arial" w:cs="Arial"/>
          <w:spacing w:val="5"/>
        </w:rPr>
        <w:t xml:space="preserve"> </w:t>
      </w:r>
      <w:r w:rsidRPr="00E506DC">
        <w:rPr>
          <w:rFonts w:eastAsia="Arial" w:cs="Arial"/>
          <w:spacing w:val="1"/>
        </w:rPr>
        <w:t>l</w:t>
      </w:r>
      <w:r w:rsidRPr="00E506DC">
        <w:rPr>
          <w:rFonts w:eastAsia="Arial" w:cs="Arial"/>
        </w:rPr>
        <w:t>e</w:t>
      </w:r>
      <w:r w:rsidRPr="00E506DC">
        <w:rPr>
          <w:rFonts w:eastAsia="Arial" w:cs="Arial"/>
          <w:spacing w:val="4"/>
        </w:rPr>
        <w:t xml:space="preserve"> </w:t>
      </w:r>
      <w:r w:rsidRPr="00E506DC">
        <w:rPr>
          <w:rFonts w:eastAsia="Arial" w:cs="Arial"/>
          <w:spacing w:val="1"/>
        </w:rPr>
        <w:t>c</w:t>
      </w:r>
      <w:r w:rsidRPr="00E506DC">
        <w:rPr>
          <w:rFonts w:eastAsia="Arial" w:cs="Arial"/>
        </w:rPr>
        <w:t>an</w:t>
      </w:r>
      <w:r w:rsidRPr="00E506DC">
        <w:rPr>
          <w:rFonts w:eastAsia="Arial" w:cs="Arial"/>
          <w:spacing w:val="2"/>
        </w:rPr>
        <w:t>d</w:t>
      </w:r>
      <w:r w:rsidRPr="00E506DC">
        <w:rPr>
          <w:rFonts w:eastAsia="Arial" w:cs="Arial"/>
          <w:spacing w:val="-1"/>
        </w:rPr>
        <w:t>i</w:t>
      </w:r>
      <w:r w:rsidRPr="00E506DC">
        <w:rPr>
          <w:rFonts w:eastAsia="Arial" w:cs="Arial"/>
          <w:spacing w:val="2"/>
        </w:rPr>
        <w:t>d</w:t>
      </w:r>
      <w:r w:rsidRPr="00E506DC">
        <w:rPr>
          <w:rFonts w:eastAsia="Arial" w:cs="Arial"/>
        </w:rPr>
        <w:t>a</w:t>
      </w:r>
      <w:r w:rsidRPr="00E506DC">
        <w:rPr>
          <w:rFonts w:eastAsia="Arial" w:cs="Arial"/>
          <w:spacing w:val="2"/>
        </w:rPr>
        <w:t>t</w:t>
      </w:r>
      <w:r w:rsidRPr="00E506DC">
        <w:rPr>
          <w:rFonts w:eastAsia="Arial" w:cs="Arial"/>
        </w:rPr>
        <w:t>,</w:t>
      </w:r>
      <w:r w:rsidRPr="00E506DC">
        <w:rPr>
          <w:rFonts w:eastAsia="Arial" w:cs="Arial"/>
          <w:spacing w:val="-1"/>
        </w:rPr>
        <w:t xml:space="preserve"> </w:t>
      </w:r>
      <w:r w:rsidRPr="00E506DC">
        <w:rPr>
          <w:rFonts w:eastAsia="Arial" w:cs="Arial"/>
          <w:spacing w:val="1"/>
        </w:rPr>
        <w:t>c</w:t>
      </w:r>
      <w:r w:rsidRPr="00E506DC">
        <w:rPr>
          <w:rFonts w:eastAsia="Arial" w:cs="Arial"/>
        </w:rPr>
        <w:t>e</w:t>
      </w:r>
      <w:r w:rsidRPr="00E506DC">
        <w:rPr>
          <w:rFonts w:eastAsia="Arial" w:cs="Arial"/>
          <w:spacing w:val="-1"/>
        </w:rPr>
        <w:t>l</w:t>
      </w:r>
      <w:r w:rsidRPr="00E506DC">
        <w:rPr>
          <w:rFonts w:eastAsia="Arial" w:cs="Arial"/>
          <w:spacing w:val="2"/>
        </w:rPr>
        <w:t>u</w:t>
      </w:r>
      <w:r w:rsidRPr="00E506DC">
        <w:rPr>
          <w:rFonts w:eastAsia="Arial" w:cs="Arial"/>
          <w:spacing w:val="1"/>
        </w:rPr>
        <w:t>i-c</w:t>
      </w:r>
      <w:r w:rsidRPr="00E506DC">
        <w:rPr>
          <w:rFonts w:eastAsia="Arial" w:cs="Arial"/>
        </w:rPr>
        <w:t>i d</w:t>
      </w:r>
      <w:r w:rsidRPr="00E506DC">
        <w:rPr>
          <w:rFonts w:eastAsia="Arial" w:cs="Arial"/>
          <w:spacing w:val="2"/>
        </w:rPr>
        <w:t>e</w:t>
      </w:r>
      <w:r w:rsidRPr="00E506DC">
        <w:rPr>
          <w:rFonts w:eastAsia="Arial" w:cs="Arial"/>
          <w:spacing w:val="-1"/>
        </w:rPr>
        <w:t>v</w:t>
      </w:r>
      <w:r w:rsidRPr="00E506DC">
        <w:rPr>
          <w:rFonts w:eastAsia="Arial" w:cs="Arial"/>
          <w:spacing w:val="1"/>
        </w:rPr>
        <w:t>r</w:t>
      </w:r>
      <w:r w:rsidRPr="00E506DC">
        <w:rPr>
          <w:rFonts w:eastAsia="Arial" w:cs="Arial"/>
        </w:rPr>
        <w:t>a</w:t>
      </w:r>
      <w:r w:rsidRPr="00E506DC">
        <w:rPr>
          <w:rFonts w:eastAsia="Arial" w:cs="Arial"/>
          <w:spacing w:val="1"/>
        </w:rPr>
        <w:t xml:space="preserve"> </w:t>
      </w:r>
      <w:r w:rsidRPr="00E506DC">
        <w:rPr>
          <w:rFonts w:eastAsia="Arial" w:cs="Arial"/>
        </w:rPr>
        <w:t>t</w:t>
      </w:r>
      <w:r w:rsidRPr="00E506DC">
        <w:rPr>
          <w:rFonts w:eastAsia="Arial" w:cs="Arial"/>
          <w:spacing w:val="3"/>
        </w:rPr>
        <w:t>r</w:t>
      </w:r>
      <w:r w:rsidRPr="00E506DC">
        <w:rPr>
          <w:rFonts w:eastAsia="Arial" w:cs="Arial"/>
        </w:rPr>
        <w:t>an</w:t>
      </w:r>
      <w:r w:rsidRPr="00E506DC">
        <w:rPr>
          <w:rFonts w:eastAsia="Arial" w:cs="Arial"/>
          <w:spacing w:val="1"/>
        </w:rPr>
        <w:t>s</w:t>
      </w:r>
      <w:r w:rsidRPr="00E506DC">
        <w:rPr>
          <w:rFonts w:eastAsia="Arial" w:cs="Arial"/>
          <w:spacing w:val="4"/>
        </w:rPr>
        <w:t>m</w:t>
      </w:r>
      <w:r w:rsidRPr="00E506DC">
        <w:rPr>
          <w:rFonts w:eastAsia="Arial" w:cs="Arial"/>
        </w:rPr>
        <w:t>ett</w:t>
      </w:r>
      <w:r w:rsidRPr="00E506DC">
        <w:rPr>
          <w:rFonts w:eastAsia="Arial" w:cs="Arial"/>
          <w:spacing w:val="1"/>
        </w:rPr>
        <w:t>r</w:t>
      </w:r>
      <w:r w:rsidRPr="00E506DC">
        <w:rPr>
          <w:rFonts w:eastAsia="Arial" w:cs="Arial"/>
        </w:rPr>
        <w:t>e</w:t>
      </w:r>
      <w:r w:rsidRPr="00E506DC">
        <w:rPr>
          <w:rFonts w:eastAsia="Arial" w:cs="Arial"/>
          <w:spacing w:val="-4"/>
        </w:rPr>
        <w:t xml:space="preserve"> </w:t>
      </w:r>
      <w:r w:rsidRPr="00E506DC">
        <w:rPr>
          <w:rFonts w:eastAsia="Arial" w:cs="Arial"/>
          <w:spacing w:val="-1"/>
        </w:rPr>
        <w:t>l</w:t>
      </w:r>
      <w:r w:rsidR="00C439FD">
        <w:rPr>
          <w:rFonts w:eastAsia="Arial" w:cs="Arial"/>
        </w:rPr>
        <w:t>’</w:t>
      </w:r>
      <w:r w:rsidRPr="00E506DC">
        <w:rPr>
          <w:rFonts w:eastAsia="Arial" w:cs="Arial"/>
        </w:rPr>
        <w:t>ad</w:t>
      </w:r>
      <w:r w:rsidRPr="00E506DC">
        <w:rPr>
          <w:rFonts w:eastAsia="Arial" w:cs="Arial"/>
          <w:spacing w:val="1"/>
        </w:rPr>
        <w:t>r</w:t>
      </w:r>
      <w:r w:rsidRPr="00E506DC">
        <w:rPr>
          <w:rFonts w:eastAsia="Arial" w:cs="Arial"/>
        </w:rPr>
        <w:t>e</w:t>
      </w:r>
      <w:r w:rsidRPr="00E506DC">
        <w:rPr>
          <w:rFonts w:eastAsia="Arial" w:cs="Arial"/>
          <w:spacing w:val="1"/>
        </w:rPr>
        <w:t>ss</w:t>
      </w:r>
      <w:r w:rsidRPr="00E506DC">
        <w:rPr>
          <w:rFonts w:eastAsia="Arial" w:cs="Arial"/>
        </w:rPr>
        <w:t>e</w:t>
      </w:r>
      <w:r w:rsidRPr="00E506DC">
        <w:rPr>
          <w:rFonts w:eastAsia="Arial" w:cs="Arial"/>
          <w:spacing w:val="-1"/>
        </w:rPr>
        <w:t xml:space="preserve"> </w:t>
      </w:r>
      <w:r w:rsidRPr="00E506DC">
        <w:rPr>
          <w:rFonts w:eastAsia="Arial" w:cs="Arial"/>
        </w:rPr>
        <w:t>d</w:t>
      </w:r>
      <w:r w:rsidR="00C439FD">
        <w:rPr>
          <w:rFonts w:eastAsia="Arial" w:cs="Arial"/>
          <w:spacing w:val="3"/>
        </w:rPr>
        <w:t>’</w:t>
      </w:r>
      <w:r w:rsidRPr="00E506DC">
        <w:rPr>
          <w:rFonts w:eastAsia="Arial" w:cs="Arial"/>
        </w:rPr>
        <w:t>un</w:t>
      </w:r>
      <w:r w:rsidRPr="00E506DC">
        <w:rPr>
          <w:rFonts w:eastAsia="Arial" w:cs="Arial"/>
          <w:spacing w:val="2"/>
        </w:rPr>
        <w:t xml:space="preserve"> </w:t>
      </w:r>
      <w:r w:rsidRPr="00E506DC">
        <w:rPr>
          <w:rFonts w:eastAsia="Arial" w:cs="Arial"/>
          <w:spacing w:val="1"/>
        </w:rPr>
        <w:t>s</w:t>
      </w:r>
      <w:r w:rsidRPr="00E506DC">
        <w:rPr>
          <w:rFonts w:eastAsia="Arial" w:cs="Arial"/>
          <w:spacing w:val="-1"/>
        </w:rPr>
        <w:t>i</w:t>
      </w:r>
      <w:r w:rsidRPr="00E506DC">
        <w:rPr>
          <w:rFonts w:eastAsia="Arial" w:cs="Arial"/>
          <w:spacing w:val="2"/>
        </w:rPr>
        <w:t>t</w:t>
      </w:r>
      <w:r w:rsidRPr="00E506DC">
        <w:rPr>
          <w:rFonts w:eastAsia="Arial" w:cs="Arial"/>
        </w:rPr>
        <w:t xml:space="preserve">e sur </w:t>
      </w:r>
      <w:r w:rsidRPr="00E506DC">
        <w:rPr>
          <w:rFonts w:eastAsia="Arial" w:cs="Arial"/>
          <w:spacing w:val="-1"/>
        </w:rPr>
        <w:t>l</w:t>
      </w:r>
      <w:r w:rsidRPr="00E506DC">
        <w:rPr>
          <w:rFonts w:eastAsia="Arial" w:cs="Arial"/>
        </w:rPr>
        <w:t>eq</w:t>
      </w:r>
      <w:r w:rsidRPr="00E506DC">
        <w:rPr>
          <w:rFonts w:eastAsia="Arial" w:cs="Arial"/>
          <w:spacing w:val="2"/>
        </w:rPr>
        <w:t>u</w:t>
      </w:r>
      <w:r w:rsidRPr="00E506DC">
        <w:rPr>
          <w:rFonts w:eastAsia="Arial" w:cs="Arial"/>
        </w:rPr>
        <w:t>el</w:t>
      </w:r>
      <w:r w:rsidRPr="00E506DC">
        <w:rPr>
          <w:rFonts w:eastAsia="Arial" w:cs="Arial"/>
          <w:spacing w:val="8"/>
        </w:rPr>
        <w:t xml:space="preserve"> </w:t>
      </w:r>
      <w:r w:rsidR="00A35DEB">
        <w:rPr>
          <w:rFonts w:eastAsia="Arial" w:cs="Arial"/>
          <w:spacing w:val="-1"/>
        </w:rPr>
        <w:t>l’acheteur</w:t>
      </w:r>
      <w:r w:rsidRPr="00E506DC">
        <w:rPr>
          <w:rFonts w:eastAsia="Arial" w:cs="Arial"/>
          <w:spacing w:val="1"/>
        </w:rPr>
        <w:t xml:space="preserve"> </w:t>
      </w:r>
      <w:r w:rsidRPr="00E506DC">
        <w:rPr>
          <w:rFonts w:eastAsia="Arial" w:cs="Arial"/>
        </w:rPr>
        <w:t>p</w:t>
      </w:r>
      <w:r w:rsidRPr="00E506DC">
        <w:rPr>
          <w:rFonts w:eastAsia="Arial" w:cs="Arial"/>
          <w:spacing w:val="2"/>
        </w:rPr>
        <w:t>o</w:t>
      </w:r>
      <w:r w:rsidRPr="00E506DC">
        <w:rPr>
          <w:rFonts w:eastAsia="Arial" w:cs="Arial"/>
        </w:rPr>
        <w:t>u</w:t>
      </w:r>
      <w:r w:rsidRPr="00E506DC">
        <w:rPr>
          <w:rFonts w:eastAsia="Arial" w:cs="Arial"/>
          <w:spacing w:val="1"/>
        </w:rPr>
        <w:t>rr</w:t>
      </w:r>
      <w:r w:rsidRPr="00E506DC">
        <w:rPr>
          <w:rFonts w:eastAsia="Arial" w:cs="Arial"/>
        </w:rPr>
        <w:t>a</w:t>
      </w:r>
      <w:r w:rsidRPr="00E506DC">
        <w:rPr>
          <w:rFonts w:eastAsia="Arial" w:cs="Arial"/>
          <w:spacing w:val="5"/>
        </w:rPr>
        <w:t xml:space="preserve"> </w:t>
      </w:r>
      <w:r w:rsidRPr="00E506DC">
        <w:rPr>
          <w:rFonts w:eastAsia="Arial" w:cs="Arial"/>
        </w:rPr>
        <w:t>té</w:t>
      </w:r>
      <w:r w:rsidRPr="00E506DC">
        <w:rPr>
          <w:rFonts w:eastAsia="Arial" w:cs="Arial"/>
          <w:spacing w:val="3"/>
        </w:rPr>
        <w:t>l</w:t>
      </w:r>
      <w:r w:rsidRPr="00E506DC">
        <w:rPr>
          <w:rFonts w:eastAsia="Arial" w:cs="Arial"/>
        </w:rPr>
        <w:t>é</w:t>
      </w:r>
      <w:r w:rsidRPr="00E506DC">
        <w:rPr>
          <w:rFonts w:eastAsia="Arial" w:cs="Arial"/>
          <w:spacing w:val="1"/>
        </w:rPr>
        <w:t>c</w:t>
      </w:r>
      <w:r w:rsidRPr="00E506DC">
        <w:rPr>
          <w:rFonts w:eastAsia="Arial" w:cs="Arial"/>
        </w:rPr>
        <w:t>ha</w:t>
      </w:r>
      <w:r w:rsidRPr="00E506DC">
        <w:rPr>
          <w:rFonts w:eastAsia="Arial" w:cs="Arial"/>
          <w:spacing w:val="1"/>
        </w:rPr>
        <w:t>r</w:t>
      </w:r>
      <w:r w:rsidRPr="00E506DC">
        <w:rPr>
          <w:rFonts w:eastAsia="Arial" w:cs="Arial"/>
          <w:spacing w:val="2"/>
        </w:rPr>
        <w:t>g</w:t>
      </w:r>
      <w:r w:rsidRPr="00E506DC">
        <w:rPr>
          <w:rFonts w:eastAsia="Arial" w:cs="Arial"/>
        </w:rPr>
        <w:t>er</w:t>
      </w:r>
      <w:r w:rsidRPr="00E506DC">
        <w:rPr>
          <w:rFonts w:eastAsia="Arial" w:cs="Arial"/>
          <w:spacing w:val="2"/>
        </w:rPr>
        <w:t xml:space="preserve"> g</w:t>
      </w:r>
      <w:r w:rsidRPr="00E506DC">
        <w:rPr>
          <w:rFonts w:eastAsia="Arial" w:cs="Arial"/>
          <w:spacing w:val="1"/>
        </w:rPr>
        <w:t>r</w:t>
      </w:r>
      <w:r w:rsidRPr="00E506DC">
        <w:rPr>
          <w:rFonts w:eastAsia="Arial" w:cs="Arial"/>
        </w:rPr>
        <w:t>atu</w:t>
      </w:r>
      <w:r w:rsidRPr="00E506DC">
        <w:rPr>
          <w:rFonts w:eastAsia="Arial" w:cs="Arial"/>
          <w:spacing w:val="-1"/>
        </w:rPr>
        <w:t>i</w:t>
      </w:r>
      <w:r w:rsidRPr="00E506DC">
        <w:rPr>
          <w:rFonts w:eastAsia="Arial" w:cs="Arial"/>
          <w:spacing w:val="2"/>
        </w:rPr>
        <w:t>t</w:t>
      </w:r>
      <w:r w:rsidRPr="00E506DC">
        <w:rPr>
          <w:rFonts w:eastAsia="Arial" w:cs="Arial"/>
        </w:rPr>
        <w:t>e</w:t>
      </w:r>
      <w:r w:rsidRPr="00E506DC">
        <w:rPr>
          <w:rFonts w:eastAsia="Arial" w:cs="Arial"/>
          <w:spacing w:val="4"/>
        </w:rPr>
        <w:t>m</w:t>
      </w:r>
      <w:r w:rsidRPr="00E506DC">
        <w:rPr>
          <w:rFonts w:eastAsia="Arial" w:cs="Arial"/>
        </w:rPr>
        <w:t>ent un</w:t>
      </w:r>
      <w:r w:rsidRPr="00E506DC">
        <w:rPr>
          <w:rFonts w:eastAsia="Arial" w:cs="Arial"/>
          <w:spacing w:val="9"/>
        </w:rPr>
        <w:t xml:space="preserve"> </w:t>
      </w:r>
      <w:r w:rsidRPr="00E506DC">
        <w:rPr>
          <w:rFonts w:eastAsia="Arial" w:cs="Arial"/>
        </w:rPr>
        <w:t>ou</w:t>
      </w:r>
      <w:r w:rsidRPr="00E506DC">
        <w:rPr>
          <w:rFonts w:eastAsia="Arial" w:cs="Arial"/>
          <w:spacing w:val="2"/>
        </w:rPr>
        <w:t>t</w:t>
      </w:r>
      <w:r w:rsidRPr="00E506DC">
        <w:rPr>
          <w:rFonts w:eastAsia="Arial" w:cs="Arial"/>
          <w:spacing w:val="-1"/>
        </w:rPr>
        <w:t>i</w:t>
      </w:r>
      <w:r w:rsidRPr="00E506DC">
        <w:rPr>
          <w:rFonts w:eastAsia="Arial" w:cs="Arial"/>
        </w:rPr>
        <w:t>l</w:t>
      </w:r>
      <w:r w:rsidRPr="00E506DC">
        <w:rPr>
          <w:rFonts w:eastAsia="Arial" w:cs="Arial"/>
          <w:spacing w:val="9"/>
        </w:rPr>
        <w:t xml:space="preserve"> </w:t>
      </w:r>
      <w:r w:rsidRPr="00E506DC">
        <w:rPr>
          <w:rFonts w:eastAsia="Arial" w:cs="Arial"/>
        </w:rPr>
        <w:t>en</w:t>
      </w:r>
      <w:r w:rsidRPr="00E506DC">
        <w:rPr>
          <w:rFonts w:eastAsia="Arial" w:cs="Arial"/>
          <w:spacing w:val="11"/>
        </w:rPr>
        <w:t xml:space="preserve"> </w:t>
      </w:r>
      <w:r w:rsidRPr="00E506DC">
        <w:rPr>
          <w:rFonts w:eastAsia="Arial" w:cs="Arial"/>
          <w:spacing w:val="2"/>
        </w:rPr>
        <w:t>p</w:t>
      </w:r>
      <w:r w:rsidRPr="00E506DC">
        <w:rPr>
          <w:rFonts w:eastAsia="Arial" w:cs="Arial"/>
        </w:rPr>
        <w:t>e</w:t>
      </w:r>
      <w:r w:rsidRPr="00E506DC">
        <w:rPr>
          <w:rFonts w:eastAsia="Arial" w:cs="Arial"/>
          <w:spacing w:val="1"/>
        </w:rPr>
        <w:t>r</w:t>
      </w:r>
      <w:r w:rsidRPr="00E506DC">
        <w:rPr>
          <w:rFonts w:eastAsia="Arial" w:cs="Arial"/>
          <w:spacing w:val="4"/>
        </w:rPr>
        <w:t>m</w:t>
      </w:r>
      <w:r w:rsidRPr="00E506DC">
        <w:rPr>
          <w:rFonts w:eastAsia="Arial" w:cs="Arial"/>
        </w:rPr>
        <w:t>ettant</w:t>
      </w:r>
      <w:r w:rsidRPr="00E506DC">
        <w:rPr>
          <w:rFonts w:eastAsia="Arial" w:cs="Arial"/>
          <w:spacing w:val="1"/>
        </w:rPr>
        <w:t xml:space="preserve"> </w:t>
      </w:r>
      <w:r w:rsidRPr="00E506DC">
        <w:rPr>
          <w:rFonts w:eastAsia="Arial" w:cs="Arial"/>
          <w:spacing w:val="-1"/>
        </w:rPr>
        <w:t>l</w:t>
      </w:r>
      <w:r w:rsidRPr="00E506DC">
        <w:rPr>
          <w:rFonts w:eastAsia="Arial" w:cs="Arial"/>
        </w:rPr>
        <w:t>a</w:t>
      </w:r>
      <w:r w:rsidRPr="00E506DC">
        <w:rPr>
          <w:rFonts w:eastAsia="Arial" w:cs="Arial"/>
          <w:spacing w:val="9"/>
        </w:rPr>
        <w:t xml:space="preserve"> </w:t>
      </w:r>
      <w:r w:rsidRPr="00E506DC">
        <w:rPr>
          <w:rFonts w:eastAsia="Arial" w:cs="Arial"/>
          <w:spacing w:val="1"/>
        </w:rPr>
        <w:t>l</w:t>
      </w:r>
      <w:r w:rsidRPr="00E506DC">
        <w:rPr>
          <w:rFonts w:eastAsia="Arial" w:cs="Arial"/>
        </w:rPr>
        <w:t>e</w:t>
      </w:r>
      <w:r w:rsidRPr="00E506DC">
        <w:rPr>
          <w:rFonts w:eastAsia="Arial" w:cs="Arial"/>
          <w:spacing w:val="1"/>
        </w:rPr>
        <w:t>c</w:t>
      </w:r>
      <w:r w:rsidRPr="00E506DC">
        <w:rPr>
          <w:rFonts w:eastAsia="Arial" w:cs="Arial"/>
        </w:rPr>
        <w:t>tu</w:t>
      </w:r>
      <w:r w:rsidRPr="00E506DC">
        <w:rPr>
          <w:rFonts w:eastAsia="Arial" w:cs="Arial"/>
          <w:spacing w:val="1"/>
        </w:rPr>
        <w:t>r</w:t>
      </w:r>
      <w:r w:rsidRPr="00E506DC">
        <w:rPr>
          <w:rFonts w:eastAsia="Arial" w:cs="Arial"/>
        </w:rPr>
        <w:t>e. A</w:t>
      </w:r>
      <w:r w:rsidRPr="00E506DC">
        <w:rPr>
          <w:rFonts w:eastAsia="Arial" w:cs="Arial"/>
          <w:spacing w:val="33"/>
        </w:rPr>
        <w:t xml:space="preserve"> </w:t>
      </w:r>
      <w:r w:rsidRPr="00E506DC">
        <w:rPr>
          <w:rFonts w:eastAsia="Arial" w:cs="Arial"/>
          <w:spacing w:val="2"/>
        </w:rPr>
        <w:t>d</w:t>
      </w:r>
      <w:r w:rsidRPr="00E506DC">
        <w:rPr>
          <w:rFonts w:eastAsia="Arial" w:cs="Arial"/>
        </w:rPr>
        <w:t>é</w:t>
      </w:r>
      <w:r w:rsidRPr="00E506DC">
        <w:rPr>
          <w:rFonts w:eastAsia="Arial" w:cs="Arial"/>
          <w:spacing w:val="2"/>
        </w:rPr>
        <w:t>f</w:t>
      </w:r>
      <w:r w:rsidRPr="00E506DC">
        <w:rPr>
          <w:rFonts w:eastAsia="Arial" w:cs="Arial"/>
        </w:rPr>
        <w:t>aut,</w:t>
      </w:r>
      <w:r w:rsidRPr="00E506DC">
        <w:rPr>
          <w:rFonts w:eastAsia="Arial" w:cs="Arial"/>
          <w:spacing w:val="31"/>
        </w:rPr>
        <w:t xml:space="preserve"> </w:t>
      </w:r>
      <w:r w:rsidR="00A35DEB">
        <w:rPr>
          <w:rFonts w:eastAsia="Arial" w:cs="Arial"/>
          <w:spacing w:val="-1"/>
        </w:rPr>
        <w:t>l’acheteur</w:t>
      </w:r>
      <w:r w:rsidRPr="00E506DC">
        <w:rPr>
          <w:rFonts w:eastAsia="Arial" w:cs="Arial"/>
          <w:spacing w:val="26"/>
        </w:rPr>
        <w:t xml:space="preserve"> </w:t>
      </w:r>
      <w:r w:rsidRPr="00E506DC">
        <w:rPr>
          <w:rFonts w:eastAsia="Arial" w:cs="Arial"/>
          <w:spacing w:val="1"/>
        </w:rPr>
        <w:t>s</w:t>
      </w:r>
      <w:r w:rsidRPr="00E506DC">
        <w:rPr>
          <w:rFonts w:eastAsia="Arial" w:cs="Arial"/>
        </w:rPr>
        <w:t>e</w:t>
      </w:r>
      <w:r w:rsidRPr="00E506DC">
        <w:rPr>
          <w:rFonts w:eastAsia="Arial" w:cs="Arial"/>
          <w:spacing w:val="35"/>
        </w:rPr>
        <w:t xml:space="preserve"> </w:t>
      </w:r>
      <w:r w:rsidRPr="00E506DC">
        <w:rPr>
          <w:rFonts w:eastAsia="Arial" w:cs="Arial"/>
          <w:spacing w:val="1"/>
        </w:rPr>
        <w:t>r</w:t>
      </w:r>
      <w:r w:rsidRPr="00E506DC">
        <w:rPr>
          <w:rFonts w:eastAsia="Arial" w:cs="Arial"/>
        </w:rPr>
        <w:t>é</w:t>
      </w:r>
      <w:r w:rsidRPr="00E506DC">
        <w:rPr>
          <w:rFonts w:eastAsia="Arial" w:cs="Arial"/>
          <w:spacing w:val="1"/>
        </w:rPr>
        <w:t>s</w:t>
      </w:r>
      <w:r w:rsidRPr="00E506DC">
        <w:rPr>
          <w:rFonts w:eastAsia="Arial" w:cs="Arial"/>
        </w:rPr>
        <w:t>e</w:t>
      </w:r>
      <w:r w:rsidRPr="00E506DC">
        <w:rPr>
          <w:rFonts w:eastAsia="Arial" w:cs="Arial"/>
          <w:spacing w:val="1"/>
        </w:rPr>
        <w:t>rv</w:t>
      </w:r>
      <w:r w:rsidRPr="00E506DC">
        <w:rPr>
          <w:rFonts w:eastAsia="Arial" w:cs="Arial"/>
        </w:rPr>
        <w:t>e</w:t>
      </w:r>
      <w:r w:rsidRPr="00E506DC">
        <w:rPr>
          <w:rFonts w:eastAsia="Arial" w:cs="Arial"/>
          <w:spacing w:val="29"/>
        </w:rPr>
        <w:t xml:space="preserve"> </w:t>
      </w:r>
      <w:r w:rsidRPr="00E506DC">
        <w:rPr>
          <w:rFonts w:eastAsia="Arial" w:cs="Arial"/>
          <w:spacing w:val="1"/>
        </w:rPr>
        <w:t>l</w:t>
      </w:r>
      <w:r w:rsidRPr="00E506DC">
        <w:rPr>
          <w:rFonts w:eastAsia="Arial" w:cs="Arial"/>
        </w:rPr>
        <w:t>a</w:t>
      </w:r>
      <w:r w:rsidRPr="00E506DC">
        <w:rPr>
          <w:rFonts w:eastAsia="Arial" w:cs="Arial"/>
          <w:spacing w:val="34"/>
        </w:rPr>
        <w:t xml:space="preserve"> </w:t>
      </w:r>
      <w:r w:rsidRPr="00E506DC">
        <w:rPr>
          <w:rFonts w:eastAsia="Arial" w:cs="Arial"/>
          <w:spacing w:val="2"/>
        </w:rPr>
        <w:t>p</w:t>
      </w:r>
      <w:r w:rsidRPr="00E506DC">
        <w:rPr>
          <w:rFonts w:eastAsia="Arial" w:cs="Arial"/>
        </w:rPr>
        <w:t>o</w:t>
      </w:r>
      <w:r w:rsidRPr="00E506DC">
        <w:rPr>
          <w:rFonts w:eastAsia="Arial" w:cs="Arial"/>
          <w:spacing w:val="1"/>
        </w:rPr>
        <w:t>ss</w:t>
      </w:r>
      <w:r w:rsidRPr="00E506DC">
        <w:rPr>
          <w:rFonts w:eastAsia="Arial" w:cs="Arial"/>
          <w:spacing w:val="-1"/>
        </w:rPr>
        <w:t>i</w:t>
      </w:r>
      <w:r w:rsidRPr="00E506DC">
        <w:rPr>
          <w:rFonts w:eastAsia="Arial" w:cs="Arial"/>
        </w:rPr>
        <w:t>b</w:t>
      </w:r>
      <w:r w:rsidRPr="00E506DC">
        <w:rPr>
          <w:rFonts w:eastAsia="Arial" w:cs="Arial"/>
          <w:spacing w:val="1"/>
        </w:rPr>
        <w:t>i</w:t>
      </w:r>
      <w:r w:rsidRPr="00E506DC">
        <w:rPr>
          <w:rFonts w:eastAsia="Arial" w:cs="Arial"/>
          <w:spacing w:val="-1"/>
        </w:rPr>
        <w:t>l</w:t>
      </w:r>
      <w:r w:rsidRPr="00E506DC">
        <w:rPr>
          <w:rFonts w:eastAsia="Arial" w:cs="Arial"/>
          <w:spacing w:val="1"/>
        </w:rPr>
        <w:t>i</w:t>
      </w:r>
      <w:r w:rsidRPr="00E506DC">
        <w:rPr>
          <w:rFonts w:eastAsia="Arial" w:cs="Arial"/>
        </w:rPr>
        <w:t>té</w:t>
      </w:r>
      <w:r w:rsidRPr="00E506DC">
        <w:rPr>
          <w:rFonts w:eastAsia="Arial" w:cs="Arial"/>
          <w:spacing w:val="29"/>
        </w:rPr>
        <w:t xml:space="preserve"> </w:t>
      </w:r>
      <w:r w:rsidRPr="00E506DC">
        <w:rPr>
          <w:rFonts w:eastAsia="Arial" w:cs="Arial"/>
        </w:rPr>
        <w:t>de</w:t>
      </w:r>
      <w:r w:rsidRPr="00E506DC">
        <w:rPr>
          <w:rFonts w:eastAsia="Arial" w:cs="Arial"/>
          <w:spacing w:val="33"/>
        </w:rPr>
        <w:t xml:space="preserve"> </w:t>
      </w:r>
      <w:r w:rsidRPr="00E506DC">
        <w:rPr>
          <w:rFonts w:eastAsia="Arial" w:cs="Arial"/>
          <w:spacing w:val="1"/>
        </w:rPr>
        <w:t>r</w:t>
      </w:r>
      <w:r w:rsidRPr="00E506DC">
        <w:rPr>
          <w:rFonts w:eastAsia="Arial" w:cs="Arial"/>
        </w:rPr>
        <w:t>e</w:t>
      </w:r>
      <w:r w:rsidRPr="00E506DC">
        <w:rPr>
          <w:rFonts w:eastAsia="Arial" w:cs="Arial"/>
          <w:spacing w:val="1"/>
        </w:rPr>
        <w:t>j</w:t>
      </w:r>
      <w:r w:rsidRPr="00E506DC">
        <w:rPr>
          <w:rFonts w:eastAsia="Arial" w:cs="Arial"/>
        </w:rPr>
        <w:t>e</w:t>
      </w:r>
      <w:r w:rsidRPr="00E506DC">
        <w:rPr>
          <w:rFonts w:eastAsia="Arial" w:cs="Arial"/>
          <w:spacing w:val="2"/>
        </w:rPr>
        <w:t>t</w:t>
      </w:r>
      <w:r w:rsidRPr="00E506DC">
        <w:rPr>
          <w:rFonts w:eastAsia="Arial" w:cs="Arial"/>
        </w:rPr>
        <w:t>er</w:t>
      </w:r>
      <w:r w:rsidRPr="00E506DC">
        <w:rPr>
          <w:rFonts w:eastAsia="Arial" w:cs="Arial"/>
          <w:spacing w:val="31"/>
        </w:rPr>
        <w:t xml:space="preserve"> </w:t>
      </w:r>
      <w:r w:rsidRPr="00E506DC">
        <w:rPr>
          <w:rFonts w:eastAsia="Arial" w:cs="Arial"/>
          <w:spacing w:val="1"/>
        </w:rPr>
        <w:t>l</w:t>
      </w:r>
      <w:r w:rsidRPr="00E506DC">
        <w:rPr>
          <w:rFonts w:eastAsia="Arial" w:cs="Arial"/>
        </w:rPr>
        <w:t>a</w:t>
      </w:r>
      <w:r w:rsidRPr="00E506DC">
        <w:rPr>
          <w:rFonts w:eastAsia="Arial" w:cs="Arial"/>
          <w:spacing w:val="34"/>
        </w:rPr>
        <w:t xml:space="preserve"> </w:t>
      </w:r>
      <w:r w:rsidRPr="00E506DC">
        <w:rPr>
          <w:rFonts w:eastAsia="Arial" w:cs="Arial"/>
          <w:spacing w:val="1"/>
        </w:rPr>
        <w:t>c</w:t>
      </w:r>
      <w:r w:rsidRPr="00E506DC">
        <w:rPr>
          <w:rFonts w:eastAsia="Arial" w:cs="Arial"/>
        </w:rPr>
        <w:t>a</w:t>
      </w:r>
      <w:r w:rsidRPr="00E506DC">
        <w:rPr>
          <w:rFonts w:eastAsia="Arial" w:cs="Arial"/>
          <w:spacing w:val="2"/>
        </w:rPr>
        <w:t>n</w:t>
      </w:r>
      <w:r w:rsidRPr="00E506DC">
        <w:rPr>
          <w:rFonts w:eastAsia="Arial" w:cs="Arial"/>
        </w:rPr>
        <w:t>d</w:t>
      </w:r>
      <w:r w:rsidRPr="00E506DC">
        <w:rPr>
          <w:rFonts w:eastAsia="Arial" w:cs="Arial"/>
          <w:spacing w:val="-1"/>
        </w:rPr>
        <w:t>i</w:t>
      </w:r>
      <w:r w:rsidRPr="00E506DC">
        <w:rPr>
          <w:rFonts w:eastAsia="Arial" w:cs="Arial"/>
          <w:spacing w:val="2"/>
        </w:rPr>
        <w:t>d</w:t>
      </w:r>
      <w:r w:rsidRPr="00E506DC">
        <w:rPr>
          <w:rFonts w:eastAsia="Arial" w:cs="Arial"/>
        </w:rPr>
        <w:t>atu</w:t>
      </w:r>
      <w:r w:rsidRPr="00E506DC">
        <w:rPr>
          <w:rFonts w:eastAsia="Arial" w:cs="Arial"/>
          <w:spacing w:val="1"/>
        </w:rPr>
        <w:t>r</w:t>
      </w:r>
      <w:r w:rsidRPr="00E506DC">
        <w:rPr>
          <w:rFonts w:eastAsia="Arial" w:cs="Arial"/>
        </w:rPr>
        <w:t>e</w:t>
      </w:r>
      <w:r w:rsidRPr="00E506DC">
        <w:rPr>
          <w:rFonts w:eastAsia="Arial" w:cs="Arial"/>
          <w:spacing w:val="27"/>
        </w:rPr>
        <w:t xml:space="preserve"> </w:t>
      </w:r>
      <w:r w:rsidRPr="00E506DC">
        <w:rPr>
          <w:rFonts w:eastAsia="Arial" w:cs="Arial"/>
        </w:rPr>
        <w:t>ou</w:t>
      </w:r>
      <w:r w:rsidRPr="00E506DC">
        <w:rPr>
          <w:rFonts w:eastAsia="Arial" w:cs="Arial"/>
          <w:spacing w:val="35"/>
        </w:rPr>
        <w:t xml:space="preserve"> </w:t>
      </w:r>
      <w:r w:rsidRPr="00E506DC">
        <w:rPr>
          <w:rFonts w:eastAsia="Arial" w:cs="Arial"/>
          <w:spacing w:val="-1"/>
        </w:rPr>
        <w:t>l</w:t>
      </w:r>
      <w:r w:rsidR="00C439FD">
        <w:rPr>
          <w:rFonts w:eastAsia="Arial" w:cs="Arial"/>
        </w:rPr>
        <w:t>’</w:t>
      </w:r>
      <w:r w:rsidRPr="00E506DC">
        <w:rPr>
          <w:rFonts w:eastAsia="Arial" w:cs="Arial"/>
        </w:rPr>
        <w:t>o</w:t>
      </w:r>
      <w:r w:rsidRPr="00E506DC">
        <w:rPr>
          <w:rFonts w:eastAsia="Arial" w:cs="Arial"/>
          <w:spacing w:val="2"/>
        </w:rPr>
        <w:t>ff</w:t>
      </w:r>
      <w:r w:rsidRPr="00E506DC">
        <w:rPr>
          <w:rFonts w:eastAsia="Arial" w:cs="Arial"/>
          <w:spacing w:val="1"/>
        </w:rPr>
        <w:t>r</w:t>
      </w:r>
      <w:r w:rsidRPr="00E506DC">
        <w:rPr>
          <w:rFonts w:eastAsia="Arial" w:cs="Arial"/>
        </w:rPr>
        <w:t>e</w:t>
      </w:r>
      <w:r w:rsidRPr="00E506DC">
        <w:rPr>
          <w:rFonts w:eastAsia="Arial" w:cs="Arial"/>
          <w:spacing w:val="32"/>
        </w:rPr>
        <w:t xml:space="preserve"> </w:t>
      </w:r>
      <w:r w:rsidRPr="00E506DC">
        <w:rPr>
          <w:rFonts w:eastAsia="Arial" w:cs="Arial"/>
        </w:rPr>
        <w:t xml:space="preserve">du </w:t>
      </w:r>
      <w:r w:rsidRPr="00E506DC">
        <w:rPr>
          <w:rFonts w:eastAsia="Arial" w:cs="Arial"/>
          <w:spacing w:val="1"/>
        </w:rPr>
        <w:t>c</w:t>
      </w:r>
      <w:r w:rsidRPr="00E506DC">
        <w:rPr>
          <w:rFonts w:eastAsia="Arial" w:cs="Arial"/>
        </w:rPr>
        <w:t>and</w:t>
      </w:r>
      <w:r w:rsidRPr="00E506DC">
        <w:rPr>
          <w:rFonts w:eastAsia="Arial" w:cs="Arial"/>
          <w:spacing w:val="1"/>
        </w:rPr>
        <w:t>i</w:t>
      </w:r>
      <w:r w:rsidRPr="00E506DC">
        <w:rPr>
          <w:rFonts w:eastAsia="Arial" w:cs="Arial"/>
        </w:rPr>
        <w:t>dat.</w:t>
      </w:r>
    </w:p>
    <w:p w14:paraId="221FF516" w14:textId="77777777" w:rsidR="00DB4886" w:rsidRPr="00E506DC" w:rsidRDefault="00DB4886" w:rsidP="004B5965">
      <w:pPr>
        <w:overflowPunct/>
        <w:autoSpaceDE/>
        <w:autoSpaceDN/>
        <w:adjustRightInd/>
        <w:spacing w:before="11" w:line="220" w:lineRule="exact"/>
        <w:textAlignment w:val="auto"/>
        <w:rPr>
          <w:rFonts w:cs="Arial"/>
        </w:rPr>
      </w:pPr>
    </w:p>
    <w:p w14:paraId="7418ECAA" w14:textId="5B3729FF" w:rsidR="004B5965" w:rsidRPr="00E506DC" w:rsidRDefault="004B5965" w:rsidP="00852EFB">
      <w:pPr>
        <w:overflowPunct/>
        <w:autoSpaceDE/>
        <w:autoSpaceDN/>
        <w:adjustRightInd/>
        <w:textAlignment w:val="auto"/>
        <w:rPr>
          <w:rFonts w:eastAsia="Arial" w:cs="Arial"/>
        </w:rPr>
      </w:pPr>
      <w:r w:rsidRPr="00E506DC">
        <w:rPr>
          <w:rFonts w:eastAsia="Arial" w:cs="Arial"/>
          <w:spacing w:val="3"/>
        </w:rPr>
        <w:t>T</w:t>
      </w:r>
      <w:r w:rsidRPr="00E506DC">
        <w:rPr>
          <w:rFonts w:eastAsia="Arial" w:cs="Arial"/>
        </w:rPr>
        <w:t>out</w:t>
      </w:r>
      <w:r w:rsidRPr="00E506DC">
        <w:rPr>
          <w:rFonts w:eastAsia="Arial" w:cs="Arial"/>
          <w:spacing w:val="-5"/>
        </w:rPr>
        <w:t xml:space="preserve"> </w:t>
      </w:r>
      <w:r w:rsidRPr="00E506DC">
        <w:rPr>
          <w:rFonts w:eastAsia="Arial" w:cs="Arial"/>
          <w:spacing w:val="2"/>
        </w:rPr>
        <w:t>f</w:t>
      </w:r>
      <w:r w:rsidRPr="00E506DC">
        <w:rPr>
          <w:rFonts w:eastAsia="Arial" w:cs="Arial"/>
          <w:spacing w:val="-1"/>
        </w:rPr>
        <w:t>i</w:t>
      </w:r>
      <w:r w:rsidRPr="00E506DC">
        <w:rPr>
          <w:rFonts w:eastAsia="Arial" w:cs="Arial"/>
          <w:spacing w:val="1"/>
        </w:rPr>
        <w:t>c</w:t>
      </w:r>
      <w:r w:rsidRPr="00E506DC">
        <w:rPr>
          <w:rFonts w:eastAsia="Arial" w:cs="Arial"/>
        </w:rPr>
        <w:t>h</w:t>
      </w:r>
      <w:r w:rsidRPr="00E506DC">
        <w:rPr>
          <w:rFonts w:eastAsia="Arial" w:cs="Arial"/>
          <w:spacing w:val="-1"/>
        </w:rPr>
        <w:t>i</w:t>
      </w:r>
      <w:r w:rsidRPr="00E506DC">
        <w:rPr>
          <w:rFonts w:eastAsia="Arial" w:cs="Arial"/>
        </w:rPr>
        <w:t>er</w:t>
      </w:r>
      <w:r w:rsidRPr="00E506DC">
        <w:rPr>
          <w:rFonts w:eastAsia="Arial" w:cs="Arial"/>
          <w:spacing w:val="-2"/>
        </w:rPr>
        <w:t xml:space="preserve"> </w:t>
      </w:r>
      <w:r w:rsidRPr="00E506DC">
        <w:rPr>
          <w:rFonts w:eastAsia="Arial" w:cs="Arial"/>
          <w:spacing w:val="1"/>
        </w:rPr>
        <w:t>c</w:t>
      </w:r>
      <w:r w:rsidRPr="00E506DC">
        <w:rPr>
          <w:rFonts w:eastAsia="Arial" w:cs="Arial"/>
        </w:rPr>
        <w:t>on</w:t>
      </w:r>
      <w:r w:rsidRPr="00E506DC">
        <w:rPr>
          <w:rFonts w:eastAsia="Arial" w:cs="Arial"/>
          <w:spacing w:val="1"/>
        </w:rPr>
        <w:t>s</w:t>
      </w:r>
      <w:r w:rsidRPr="00E506DC">
        <w:rPr>
          <w:rFonts w:eastAsia="Arial" w:cs="Arial"/>
        </w:rPr>
        <w:t>t</w:t>
      </w:r>
      <w:r w:rsidRPr="00E506DC">
        <w:rPr>
          <w:rFonts w:eastAsia="Arial" w:cs="Arial"/>
          <w:spacing w:val="-1"/>
        </w:rPr>
        <w:t>i</w:t>
      </w:r>
      <w:r w:rsidRPr="00E506DC">
        <w:rPr>
          <w:rFonts w:eastAsia="Arial" w:cs="Arial"/>
        </w:rPr>
        <w:t>t</w:t>
      </w:r>
      <w:r w:rsidRPr="00E506DC">
        <w:rPr>
          <w:rFonts w:eastAsia="Arial" w:cs="Arial"/>
          <w:spacing w:val="2"/>
        </w:rPr>
        <w:t>u</w:t>
      </w:r>
      <w:r w:rsidRPr="00E506DC">
        <w:rPr>
          <w:rFonts w:eastAsia="Arial" w:cs="Arial"/>
        </w:rPr>
        <w:t>t</w:t>
      </w:r>
      <w:r w:rsidRPr="00E506DC">
        <w:rPr>
          <w:rFonts w:eastAsia="Arial" w:cs="Arial"/>
          <w:spacing w:val="-1"/>
        </w:rPr>
        <w:t>i</w:t>
      </w:r>
      <w:r w:rsidRPr="00E506DC">
        <w:rPr>
          <w:rFonts w:eastAsia="Arial" w:cs="Arial"/>
        </w:rPr>
        <w:t>f</w:t>
      </w:r>
      <w:r w:rsidRPr="00E506DC">
        <w:rPr>
          <w:rFonts w:eastAsia="Arial" w:cs="Arial"/>
          <w:spacing w:val="-4"/>
        </w:rPr>
        <w:t xml:space="preserve"> </w:t>
      </w:r>
      <w:r w:rsidRPr="00E506DC">
        <w:rPr>
          <w:rFonts w:eastAsia="Arial" w:cs="Arial"/>
        </w:rPr>
        <w:t xml:space="preserve">de </w:t>
      </w:r>
      <w:r w:rsidRPr="00E506DC">
        <w:rPr>
          <w:rFonts w:eastAsia="Arial" w:cs="Arial"/>
          <w:spacing w:val="-1"/>
        </w:rPr>
        <w:t>l</w:t>
      </w:r>
      <w:r w:rsidRPr="00E506DC">
        <w:rPr>
          <w:rFonts w:eastAsia="Arial" w:cs="Arial"/>
        </w:rPr>
        <w:t xml:space="preserve">a </w:t>
      </w:r>
      <w:r w:rsidRPr="00E506DC">
        <w:rPr>
          <w:rFonts w:eastAsia="Arial" w:cs="Arial"/>
          <w:spacing w:val="1"/>
        </w:rPr>
        <w:t>c</w:t>
      </w:r>
      <w:r w:rsidRPr="00E506DC">
        <w:rPr>
          <w:rFonts w:eastAsia="Arial" w:cs="Arial"/>
        </w:rPr>
        <w:t>and</w:t>
      </w:r>
      <w:r w:rsidRPr="00E506DC">
        <w:rPr>
          <w:rFonts w:eastAsia="Arial" w:cs="Arial"/>
          <w:spacing w:val="1"/>
        </w:rPr>
        <w:t>i</w:t>
      </w:r>
      <w:r w:rsidRPr="00E506DC">
        <w:rPr>
          <w:rFonts w:eastAsia="Arial" w:cs="Arial"/>
        </w:rPr>
        <w:t>datu</w:t>
      </w:r>
      <w:r w:rsidRPr="00E506DC">
        <w:rPr>
          <w:rFonts w:eastAsia="Arial" w:cs="Arial"/>
          <w:spacing w:val="3"/>
        </w:rPr>
        <w:t>r</w:t>
      </w:r>
      <w:r w:rsidRPr="00E506DC">
        <w:rPr>
          <w:rFonts w:eastAsia="Arial" w:cs="Arial"/>
        </w:rPr>
        <w:t>e</w:t>
      </w:r>
      <w:r w:rsidRPr="00E506DC">
        <w:rPr>
          <w:rFonts w:eastAsia="Arial" w:cs="Arial"/>
          <w:spacing w:val="-8"/>
        </w:rPr>
        <w:t xml:space="preserve"> </w:t>
      </w:r>
      <w:r w:rsidRPr="00E506DC">
        <w:rPr>
          <w:rFonts w:eastAsia="Arial" w:cs="Arial"/>
        </w:rPr>
        <w:t xml:space="preserve">ou de </w:t>
      </w:r>
      <w:r w:rsidRPr="00E506DC">
        <w:rPr>
          <w:rFonts w:eastAsia="Arial" w:cs="Arial"/>
          <w:spacing w:val="1"/>
        </w:rPr>
        <w:t>l</w:t>
      </w:r>
      <w:r w:rsidRPr="00E506DC">
        <w:rPr>
          <w:rFonts w:eastAsia="Arial" w:cs="Arial"/>
          <w:spacing w:val="-1"/>
        </w:rPr>
        <w:t>’</w:t>
      </w:r>
      <w:r w:rsidRPr="00E506DC">
        <w:rPr>
          <w:rFonts w:eastAsia="Arial" w:cs="Arial"/>
        </w:rPr>
        <w:t>o</w:t>
      </w:r>
      <w:r w:rsidRPr="00E506DC">
        <w:rPr>
          <w:rFonts w:eastAsia="Arial" w:cs="Arial"/>
          <w:spacing w:val="2"/>
        </w:rPr>
        <w:t>ff</w:t>
      </w:r>
      <w:r w:rsidRPr="00E506DC">
        <w:rPr>
          <w:rFonts w:eastAsia="Arial" w:cs="Arial"/>
          <w:spacing w:val="1"/>
        </w:rPr>
        <w:t>r</w:t>
      </w:r>
      <w:r w:rsidRPr="00E506DC">
        <w:rPr>
          <w:rFonts w:eastAsia="Arial" w:cs="Arial"/>
        </w:rPr>
        <w:t>e</w:t>
      </w:r>
      <w:r w:rsidRPr="00E506DC">
        <w:rPr>
          <w:rFonts w:eastAsia="Arial" w:cs="Arial"/>
          <w:spacing w:val="-3"/>
        </w:rPr>
        <w:t xml:space="preserve"> </w:t>
      </w:r>
      <w:r w:rsidRPr="00E506DC">
        <w:rPr>
          <w:rFonts w:eastAsia="Arial" w:cs="Arial"/>
          <w:spacing w:val="1"/>
        </w:rPr>
        <w:t>s</w:t>
      </w:r>
      <w:r w:rsidRPr="00E506DC">
        <w:rPr>
          <w:rFonts w:eastAsia="Arial" w:cs="Arial"/>
          <w:spacing w:val="-3"/>
        </w:rPr>
        <w:t>e</w:t>
      </w:r>
      <w:r w:rsidRPr="00E506DC">
        <w:rPr>
          <w:rFonts w:eastAsia="Arial" w:cs="Arial"/>
          <w:spacing w:val="1"/>
        </w:rPr>
        <w:t>r</w:t>
      </w:r>
      <w:r w:rsidRPr="00E506DC">
        <w:rPr>
          <w:rFonts w:eastAsia="Arial" w:cs="Arial"/>
        </w:rPr>
        <w:t>a</w:t>
      </w:r>
      <w:r w:rsidRPr="00E506DC">
        <w:rPr>
          <w:rFonts w:eastAsia="Arial" w:cs="Arial"/>
          <w:spacing w:val="-2"/>
        </w:rPr>
        <w:t xml:space="preserve"> </w:t>
      </w:r>
      <w:r w:rsidRPr="00E506DC">
        <w:rPr>
          <w:rFonts w:eastAsia="Arial" w:cs="Arial"/>
        </w:rPr>
        <w:t>t</w:t>
      </w:r>
      <w:r w:rsidRPr="00E506DC">
        <w:rPr>
          <w:rFonts w:eastAsia="Arial" w:cs="Arial"/>
          <w:spacing w:val="1"/>
        </w:rPr>
        <w:t>r</w:t>
      </w:r>
      <w:r w:rsidRPr="00E506DC">
        <w:rPr>
          <w:rFonts w:eastAsia="Arial" w:cs="Arial"/>
        </w:rPr>
        <w:t>a</w:t>
      </w:r>
      <w:r w:rsidRPr="00E506DC">
        <w:rPr>
          <w:rFonts w:eastAsia="Arial" w:cs="Arial"/>
          <w:spacing w:val="-1"/>
        </w:rPr>
        <w:t>i</w:t>
      </w:r>
      <w:r w:rsidRPr="00E506DC">
        <w:rPr>
          <w:rFonts w:eastAsia="Arial" w:cs="Arial"/>
        </w:rPr>
        <w:t>té</w:t>
      </w:r>
      <w:r w:rsidRPr="00E506DC">
        <w:rPr>
          <w:rFonts w:eastAsia="Arial" w:cs="Arial"/>
          <w:spacing w:val="-2"/>
        </w:rPr>
        <w:t xml:space="preserve"> </w:t>
      </w:r>
      <w:r w:rsidRPr="00E506DC">
        <w:rPr>
          <w:rFonts w:eastAsia="Arial" w:cs="Arial"/>
        </w:rPr>
        <w:t>p</w:t>
      </w:r>
      <w:r w:rsidRPr="00E506DC">
        <w:rPr>
          <w:rFonts w:eastAsia="Arial" w:cs="Arial"/>
          <w:spacing w:val="1"/>
        </w:rPr>
        <w:t>r</w:t>
      </w:r>
      <w:r w:rsidRPr="00E506DC">
        <w:rPr>
          <w:rFonts w:eastAsia="Arial" w:cs="Arial"/>
        </w:rPr>
        <w:t>é</w:t>
      </w:r>
      <w:r w:rsidRPr="00E506DC">
        <w:rPr>
          <w:rFonts w:eastAsia="Arial" w:cs="Arial"/>
          <w:spacing w:val="2"/>
        </w:rPr>
        <w:t>a</w:t>
      </w:r>
      <w:r w:rsidRPr="00E506DC">
        <w:rPr>
          <w:rFonts w:eastAsia="Arial" w:cs="Arial"/>
          <w:spacing w:val="-1"/>
        </w:rPr>
        <w:t>l</w:t>
      </w:r>
      <w:r w:rsidRPr="00E506DC">
        <w:rPr>
          <w:rFonts w:eastAsia="Arial" w:cs="Arial"/>
          <w:spacing w:val="2"/>
        </w:rPr>
        <w:t>a</w:t>
      </w:r>
      <w:r w:rsidRPr="00E506DC">
        <w:rPr>
          <w:rFonts w:eastAsia="Arial" w:cs="Arial"/>
        </w:rPr>
        <w:t>b</w:t>
      </w:r>
      <w:r w:rsidRPr="00E506DC">
        <w:rPr>
          <w:rFonts w:eastAsia="Arial" w:cs="Arial"/>
          <w:spacing w:val="-1"/>
        </w:rPr>
        <w:t>l</w:t>
      </w:r>
      <w:r w:rsidRPr="00E506DC">
        <w:rPr>
          <w:rFonts w:eastAsia="Arial" w:cs="Arial"/>
        </w:rPr>
        <w:t>e</w:t>
      </w:r>
      <w:r w:rsidRPr="00E506DC">
        <w:rPr>
          <w:rFonts w:eastAsia="Arial" w:cs="Arial"/>
          <w:spacing w:val="4"/>
        </w:rPr>
        <w:t>m</w:t>
      </w:r>
      <w:r w:rsidRPr="00E506DC">
        <w:rPr>
          <w:rFonts w:eastAsia="Arial" w:cs="Arial"/>
        </w:rPr>
        <w:t>ent</w:t>
      </w:r>
      <w:r w:rsidRPr="00E506DC">
        <w:rPr>
          <w:rFonts w:eastAsia="Arial" w:cs="Arial"/>
          <w:spacing w:val="-11"/>
        </w:rPr>
        <w:t xml:space="preserve"> </w:t>
      </w:r>
      <w:r w:rsidRPr="00E506DC">
        <w:rPr>
          <w:rFonts w:eastAsia="Arial" w:cs="Arial"/>
        </w:rPr>
        <w:t xml:space="preserve">par </w:t>
      </w:r>
      <w:r w:rsidRPr="00E506DC">
        <w:rPr>
          <w:rFonts w:eastAsia="Arial" w:cs="Arial"/>
          <w:spacing w:val="4"/>
        </w:rPr>
        <w:t>l</w:t>
      </w:r>
      <w:r w:rsidRPr="00E506DC">
        <w:rPr>
          <w:rFonts w:eastAsia="Arial" w:cs="Arial"/>
        </w:rPr>
        <w:t xml:space="preserve">e </w:t>
      </w:r>
      <w:r w:rsidRPr="00E506DC">
        <w:rPr>
          <w:rFonts w:eastAsia="Arial" w:cs="Arial"/>
          <w:spacing w:val="1"/>
        </w:rPr>
        <w:t>c</w:t>
      </w:r>
      <w:r w:rsidRPr="00E506DC">
        <w:rPr>
          <w:rFonts w:eastAsia="Arial" w:cs="Arial"/>
        </w:rPr>
        <w:t>and</w:t>
      </w:r>
      <w:r w:rsidRPr="00E506DC">
        <w:rPr>
          <w:rFonts w:eastAsia="Arial" w:cs="Arial"/>
          <w:spacing w:val="-1"/>
        </w:rPr>
        <w:t>i</w:t>
      </w:r>
      <w:r w:rsidRPr="00E506DC">
        <w:rPr>
          <w:rFonts w:eastAsia="Arial" w:cs="Arial"/>
          <w:spacing w:val="2"/>
        </w:rPr>
        <w:t>d</w:t>
      </w:r>
      <w:r w:rsidRPr="00E506DC">
        <w:rPr>
          <w:rFonts w:eastAsia="Arial" w:cs="Arial"/>
        </w:rPr>
        <w:t>at</w:t>
      </w:r>
      <w:r w:rsidRPr="00E506DC">
        <w:rPr>
          <w:rFonts w:eastAsia="Arial" w:cs="Arial"/>
          <w:spacing w:val="-6"/>
        </w:rPr>
        <w:t xml:space="preserve"> </w:t>
      </w:r>
      <w:r w:rsidRPr="00E506DC">
        <w:rPr>
          <w:rFonts w:eastAsia="Arial" w:cs="Arial"/>
        </w:rPr>
        <w:t xml:space="preserve">par un </w:t>
      </w:r>
      <w:r w:rsidR="008979E5" w:rsidRPr="00E506DC">
        <w:rPr>
          <w:rFonts w:eastAsia="Arial" w:cs="Arial"/>
        </w:rPr>
        <w:t>ant</w:t>
      </w:r>
      <w:r w:rsidR="008979E5" w:rsidRPr="00E506DC">
        <w:rPr>
          <w:rFonts w:eastAsia="Arial" w:cs="Arial"/>
          <w:spacing w:val="1"/>
        </w:rPr>
        <w:t>iv</w:t>
      </w:r>
      <w:r w:rsidR="008979E5" w:rsidRPr="00E506DC">
        <w:rPr>
          <w:rFonts w:eastAsia="Arial" w:cs="Arial"/>
          <w:spacing w:val="-1"/>
        </w:rPr>
        <w:t>i</w:t>
      </w:r>
      <w:r w:rsidR="008979E5" w:rsidRPr="00E506DC">
        <w:rPr>
          <w:rFonts w:eastAsia="Arial" w:cs="Arial"/>
          <w:spacing w:val="1"/>
        </w:rPr>
        <w:t>r</w:t>
      </w:r>
      <w:r w:rsidR="008979E5" w:rsidRPr="00E506DC">
        <w:rPr>
          <w:rFonts w:eastAsia="Arial" w:cs="Arial"/>
        </w:rPr>
        <w:t xml:space="preserve">us </w:t>
      </w:r>
      <w:r w:rsidR="008979E5" w:rsidRPr="00E506DC">
        <w:rPr>
          <w:rFonts w:eastAsia="Arial" w:cs="Arial"/>
          <w:spacing w:val="1"/>
        </w:rPr>
        <w:t>régulièrement</w:t>
      </w:r>
      <w:r w:rsidRPr="00E506DC">
        <w:rPr>
          <w:rFonts w:eastAsia="Arial" w:cs="Arial"/>
          <w:spacing w:val="49"/>
        </w:rPr>
        <w:t xml:space="preserve"> </w:t>
      </w:r>
      <w:r w:rsidRPr="00E506DC">
        <w:rPr>
          <w:rFonts w:eastAsia="Arial" w:cs="Arial"/>
          <w:spacing w:val="4"/>
        </w:rPr>
        <w:t>m</w:t>
      </w:r>
      <w:r w:rsidRPr="00E506DC">
        <w:rPr>
          <w:rFonts w:eastAsia="Arial" w:cs="Arial"/>
          <w:spacing w:val="-3"/>
        </w:rPr>
        <w:t>i</w:t>
      </w:r>
      <w:r w:rsidRPr="00E506DC">
        <w:rPr>
          <w:rFonts w:eastAsia="Arial" w:cs="Arial"/>
        </w:rPr>
        <w:t xml:space="preserve">s à </w:t>
      </w:r>
      <w:r w:rsidRPr="00E506DC">
        <w:rPr>
          <w:rFonts w:eastAsia="Arial" w:cs="Arial"/>
          <w:spacing w:val="1"/>
        </w:rPr>
        <w:t>j</w:t>
      </w:r>
      <w:r w:rsidRPr="00E506DC">
        <w:rPr>
          <w:rFonts w:eastAsia="Arial" w:cs="Arial"/>
        </w:rPr>
        <w:t>ou</w:t>
      </w:r>
      <w:r w:rsidRPr="00E506DC">
        <w:rPr>
          <w:rFonts w:eastAsia="Arial" w:cs="Arial"/>
          <w:spacing w:val="1"/>
        </w:rPr>
        <w:t>r</w:t>
      </w:r>
      <w:r w:rsidRPr="00E506DC">
        <w:rPr>
          <w:rFonts w:eastAsia="Arial" w:cs="Arial"/>
        </w:rPr>
        <w:t xml:space="preserve">. </w:t>
      </w:r>
      <w:r w:rsidR="008979E5" w:rsidRPr="00E506DC">
        <w:rPr>
          <w:rFonts w:eastAsia="Arial" w:cs="Arial"/>
          <w:spacing w:val="3"/>
        </w:rPr>
        <w:t>T</w:t>
      </w:r>
      <w:r w:rsidR="008979E5" w:rsidRPr="00E506DC">
        <w:rPr>
          <w:rFonts w:eastAsia="Arial" w:cs="Arial"/>
        </w:rPr>
        <w:t xml:space="preserve">out </w:t>
      </w:r>
      <w:r w:rsidR="008979E5" w:rsidRPr="00E506DC">
        <w:rPr>
          <w:rFonts w:eastAsia="Arial" w:cs="Arial"/>
          <w:spacing w:val="2"/>
        </w:rPr>
        <w:t>fichier</w:t>
      </w:r>
      <w:r w:rsidR="008979E5" w:rsidRPr="00E506DC">
        <w:rPr>
          <w:rFonts w:eastAsia="Arial" w:cs="Arial"/>
        </w:rPr>
        <w:t xml:space="preserve"> </w:t>
      </w:r>
      <w:r w:rsidR="008979E5" w:rsidRPr="00E506DC">
        <w:rPr>
          <w:rFonts w:eastAsia="Arial" w:cs="Arial"/>
          <w:spacing w:val="2"/>
        </w:rPr>
        <w:t>contenant</w:t>
      </w:r>
      <w:r w:rsidRPr="00E506DC">
        <w:rPr>
          <w:rFonts w:eastAsia="Arial" w:cs="Arial"/>
          <w:spacing w:val="53"/>
        </w:rPr>
        <w:t xml:space="preserve"> </w:t>
      </w:r>
      <w:r w:rsidR="008979E5" w:rsidRPr="00E506DC">
        <w:rPr>
          <w:rFonts w:eastAsia="Arial" w:cs="Arial"/>
        </w:rPr>
        <w:t xml:space="preserve">un </w:t>
      </w:r>
      <w:r w:rsidR="008979E5" w:rsidRPr="00E506DC">
        <w:rPr>
          <w:rFonts w:eastAsia="Arial" w:cs="Arial"/>
          <w:spacing w:val="4"/>
        </w:rPr>
        <w:t>virus</w:t>
      </w:r>
      <w:r w:rsidR="008979E5" w:rsidRPr="00E506DC">
        <w:rPr>
          <w:rFonts w:eastAsia="Arial" w:cs="Arial"/>
        </w:rPr>
        <w:t xml:space="preserve"> </w:t>
      </w:r>
      <w:r w:rsidR="008979E5" w:rsidRPr="00E506DC">
        <w:rPr>
          <w:rFonts w:eastAsia="Arial" w:cs="Arial"/>
          <w:spacing w:val="4"/>
        </w:rPr>
        <w:t>qui</w:t>
      </w:r>
      <w:r w:rsidRPr="00E506DC">
        <w:rPr>
          <w:rFonts w:eastAsia="Arial" w:cs="Arial"/>
          <w:spacing w:val="2"/>
        </w:rPr>
        <w:t xml:space="preserve"> n</w:t>
      </w:r>
      <w:r w:rsidRPr="00E506DC">
        <w:rPr>
          <w:rFonts w:eastAsia="Arial" w:cs="Arial"/>
          <w:spacing w:val="-1"/>
        </w:rPr>
        <w:t>’</w:t>
      </w:r>
      <w:r w:rsidRPr="00E506DC">
        <w:rPr>
          <w:rFonts w:eastAsia="Arial" w:cs="Arial"/>
        </w:rPr>
        <w:t>a</w:t>
      </w:r>
      <w:r w:rsidRPr="00E506DC">
        <w:rPr>
          <w:rFonts w:eastAsia="Arial" w:cs="Arial"/>
          <w:spacing w:val="3"/>
        </w:rPr>
        <w:t xml:space="preserve"> </w:t>
      </w:r>
      <w:r w:rsidRPr="00E506DC">
        <w:rPr>
          <w:rFonts w:eastAsia="Arial" w:cs="Arial"/>
          <w:spacing w:val="2"/>
        </w:rPr>
        <w:t>p</w:t>
      </w:r>
      <w:r w:rsidRPr="00E506DC">
        <w:rPr>
          <w:rFonts w:eastAsia="Arial" w:cs="Arial"/>
        </w:rPr>
        <w:t>as</w:t>
      </w:r>
      <w:r w:rsidRPr="00E506DC">
        <w:rPr>
          <w:rFonts w:eastAsia="Arial" w:cs="Arial"/>
          <w:spacing w:val="5"/>
        </w:rPr>
        <w:t xml:space="preserve"> </w:t>
      </w:r>
      <w:r w:rsidRPr="00E506DC">
        <w:rPr>
          <w:rFonts w:eastAsia="Arial" w:cs="Arial"/>
          <w:spacing w:val="2"/>
        </w:rPr>
        <w:t>f</w:t>
      </w:r>
      <w:r w:rsidRPr="00E506DC">
        <w:rPr>
          <w:rFonts w:eastAsia="Arial" w:cs="Arial"/>
        </w:rPr>
        <w:t>a</w:t>
      </w:r>
      <w:r w:rsidRPr="00E506DC">
        <w:rPr>
          <w:rFonts w:eastAsia="Arial" w:cs="Arial"/>
          <w:spacing w:val="-1"/>
        </w:rPr>
        <w:t>i</w:t>
      </w:r>
      <w:r w:rsidRPr="00E506DC">
        <w:rPr>
          <w:rFonts w:eastAsia="Arial" w:cs="Arial"/>
        </w:rPr>
        <w:t>t</w:t>
      </w:r>
      <w:r w:rsidRPr="00E506DC">
        <w:rPr>
          <w:rFonts w:eastAsia="Arial" w:cs="Arial"/>
          <w:spacing w:val="3"/>
        </w:rPr>
        <w:t xml:space="preserve"> </w:t>
      </w:r>
      <w:r w:rsidRPr="00E506DC">
        <w:rPr>
          <w:rFonts w:eastAsia="Arial" w:cs="Arial"/>
          <w:spacing w:val="-1"/>
        </w:rPr>
        <w:t>l’</w:t>
      </w:r>
      <w:r w:rsidRPr="00E506DC">
        <w:rPr>
          <w:rFonts w:eastAsia="Arial" w:cs="Arial"/>
        </w:rPr>
        <w:t>ob</w:t>
      </w:r>
      <w:r w:rsidRPr="00E506DC">
        <w:rPr>
          <w:rFonts w:eastAsia="Arial" w:cs="Arial"/>
          <w:spacing w:val="1"/>
        </w:rPr>
        <w:t>j</w:t>
      </w:r>
      <w:r w:rsidRPr="00E506DC">
        <w:rPr>
          <w:rFonts w:eastAsia="Arial" w:cs="Arial"/>
        </w:rPr>
        <w:t xml:space="preserve">et de </w:t>
      </w:r>
      <w:r w:rsidRPr="00E506DC">
        <w:rPr>
          <w:rFonts w:eastAsia="Arial" w:cs="Arial"/>
          <w:spacing w:val="1"/>
        </w:rPr>
        <w:t>r</w:t>
      </w:r>
      <w:r w:rsidRPr="00E506DC">
        <w:rPr>
          <w:rFonts w:eastAsia="Arial" w:cs="Arial"/>
        </w:rPr>
        <w:t>épa</w:t>
      </w:r>
      <w:r w:rsidRPr="00E506DC">
        <w:rPr>
          <w:rFonts w:eastAsia="Arial" w:cs="Arial"/>
          <w:spacing w:val="1"/>
        </w:rPr>
        <w:t>r</w:t>
      </w:r>
      <w:r w:rsidRPr="00E506DC">
        <w:rPr>
          <w:rFonts w:eastAsia="Arial" w:cs="Arial"/>
        </w:rPr>
        <w:t>a</w:t>
      </w:r>
      <w:r w:rsidRPr="00E506DC">
        <w:rPr>
          <w:rFonts w:eastAsia="Arial" w:cs="Arial"/>
          <w:spacing w:val="2"/>
        </w:rPr>
        <w:t>t</w:t>
      </w:r>
      <w:r w:rsidRPr="00E506DC">
        <w:rPr>
          <w:rFonts w:eastAsia="Arial" w:cs="Arial"/>
          <w:spacing w:val="-1"/>
        </w:rPr>
        <w:t>i</w:t>
      </w:r>
      <w:r w:rsidRPr="00E506DC">
        <w:rPr>
          <w:rFonts w:eastAsia="Arial" w:cs="Arial"/>
        </w:rPr>
        <w:t xml:space="preserve">on </w:t>
      </w:r>
      <w:r w:rsidRPr="00E506DC">
        <w:rPr>
          <w:rFonts w:eastAsia="Arial" w:cs="Arial"/>
          <w:spacing w:val="2"/>
        </w:rPr>
        <w:t>o</w:t>
      </w:r>
      <w:r w:rsidRPr="00E506DC">
        <w:rPr>
          <w:rFonts w:eastAsia="Arial" w:cs="Arial"/>
        </w:rPr>
        <w:t>u</w:t>
      </w:r>
      <w:r w:rsidRPr="00E506DC">
        <w:rPr>
          <w:rFonts w:eastAsia="Arial" w:cs="Arial"/>
          <w:spacing w:val="7"/>
        </w:rPr>
        <w:t xml:space="preserve"> </w:t>
      </w:r>
      <w:r w:rsidRPr="00E506DC">
        <w:rPr>
          <w:rFonts w:eastAsia="Arial" w:cs="Arial"/>
        </w:rPr>
        <w:t>d</w:t>
      </w:r>
      <w:r w:rsidRPr="00E506DC">
        <w:rPr>
          <w:rFonts w:eastAsia="Arial" w:cs="Arial"/>
          <w:spacing w:val="2"/>
        </w:rPr>
        <w:t>o</w:t>
      </w:r>
      <w:r w:rsidRPr="00E506DC">
        <w:rPr>
          <w:rFonts w:eastAsia="Arial" w:cs="Arial"/>
        </w:rPr>
        <w:t>nt</w:t>
      </w:r>
      <w:r w:rsidRPr="00E506DC">
        <w:rPr>
          <w:rFonts w:eastAsia="Arial" w:cs="Arial"/>
          <w:spacing w:val="5"/>
        </w:rPr>
        <w:t xml:space="preserve"> </w:t>
      </w:r>
      <w:r w:rsidRPr="00E506DC">
        <w:rPr>
          <w:rFonts w:eastAsia="Arial" w:cs="Arial"/>
          <w:spacing w:val="-1"/>
        </w:rPr>
        <w:t>l</w:t>
      </w:r>
      <w:r w:rsidRPr="00E506DC">
        <w:rPr>
          <w:rFonts w:eastAsia="Arial" w:cs="Arial"/>
        </w:rPr>
        <w:t>a</w:t>
      </w:r>
      <w:r w:rsidRPr="00E506DC">
        <w:rPr>
          <w:rFonts w:eastAsia="Arial" w:cs="Arial"/>
          <w:spacing w:val="7"/>
        </w:rPr>
        <w:t xml:space="preserve"> </w:t>
      </w:r>
      <w:r w:rsidRPr="00E506DC">
        <w:rPr>
          <w:rFonts w:eastAsia="Arial" w:cs="Arial"/>
          <w:spacing w:val="1"/>
        </w:rPr>
        <w:t>r</w:t>
      </w:r>
      <w:r w:rsidRPr="00E506DC">
        <w:rPr>
          <w:rFonts w:eastAsia="Arial" w:cs="Arial"/>
        </w:rPr>
        <w:t>é</w:t>
      </w:r>
      <w:r w:rsidRPr="00E506DC">
        <w:rPr>
          <w:rFonts w:eastAsia="Arial" w:cs="Arial"/>
          <w:spacing w:val="2"/>
        </w:rPr>
        <w:t>p</w:t>
      </w:r>
      <w:r w:rsidRPr="00E506DC">
        <w:rPr>
          <w:rFonts w:eastAsia="Arial" w:cs="Arial"/>
        </w:rPr>
        <w:t>a</w:t>
      </w:r>
      <w:r w:rsidRPr="00E506DC">
        <w:rPr>
          <w:rFonts w:eastAsia="Arial" w:cs="Arial"/>
          <w:spacing w:val="3"/>
        </w:rPr>
        <w:t>r</w:t>
      </w:r>
      <w:r w:rsidRPr="00E506DC">
        <w:rPr>
          <w:rFonts w:eastAsia="Arial" w:cs="Arial"/>
        </w:rPr>
        <w:t>at</w:t>
      </w:r>
      <w:r w:rsidRPr="00E506DC">
        <w:rPr>
          <w:rFonts w:eastAsia="Arial" w:cs="Arial"/>
          <w:spacing w:val="-1"/>
        </w:rPr>
        <w:t>i</w:t>
      </w:r>
      <w:r w:rsidRPr="00E506DC">
        <w:rPr>
          <w:rFonts w:eastAsia="Arial" w:cs="Arial"/>
          <w:spacing w:val="2"/>
        </w:rPr>
        <w:t>o</w:t>
      </w:r>
      <w:r w:rsidRPr="00E506DC">
        <w:rPr>
          <w:rFonts w:eastAsia="Arial" w:cs="Arial"/>
        </w:rPr>
        <w:t>n a</w:t>
      </w:r>
      <w:r w:rsidRPr="00E506DC">
        <w:rPr>
          <w:rFonts w:eastAsia="Arial" w:cs="Arial"/>
          <w:spacing w:val="8"/>
        </w:rPr>
        <w:t xml:space="preserve"> </w:t>
      </w:r>
      <w:r w:rsidRPr="00E506DC">
        <w:rPr>
          <w:rFonts w:eastAsia="Arial" w:cs="Arial"/>
        </w:rPr>
        <w:t>é</w:t>
      </w:r>
      <w:r w:rsidRPr="00E506DC">
        <w:rPr>
          <w:rFonts w:eastAsia="Arial" w:cs="Arial"/>
          <w:spacing w:val="1"/>
        </w:rPr>
        <w:t>c</w:t>
      </w:r>
      <w:r w:rsidRPr="00E506DC">
        <w:rPr>
          <w:rFonts w:eastAsia="Arial" w:cs="Arial"/>
        </w:rPr>
        <w:t>h</w:t>
      </w:r>
      <w:r w:rsidRPr="00E506DC">
        <w:rPr>
          <w:rFonts w:eastAsia="Arial" w:cs="Arial"/>
          <w:spacing w:val="2"/>
        </w:rPr>
        <w:t>o</w:t>
      </w:r>
      <w:r w:rsidRPr="00E506DC">
        <w:rPr>
          <w:rFonts w:eastAsia="Arial" w:cs="Arial"/>
        </w:rPr>
        <w:t>ué</w:t>
      </w:r>
      <w:r w:rsidRPr="00E506DC">
        <w:rPr>
          <w:rFonts w:eastAsia="Arial" w:cs="Arial"/>
          <w:spacing w:val="2"/>
        </w:rPr>
        <w:t xml:space="preserve"> </w:t>
      </w:r>
      <w:r w:rsidRPr="00E506DC">
        <w:rPr>
          <w:rFonts w:eastAsia="Arial" w:cs="Arial"/>
        </w:rPr>
        <w:t>e</w:t>
      </w:r>
      <w:r w:rsidRPr="00E506DC">
        <w:rPr>
          <w:rFonts w:eastAsia="Arial" w:cs="Arial"/>
          <w:spacing w:val="1"/>
        </w:rPr>
        <w:t>s</w:t>
      </w:r>
      <w:r w:rsidRPr="00E506DC">
        <w:rPr>
          <w:rFonts w:eastAsia="Arial" w:cs="Arial"/>
        </w:rPr>
        <w:t>t</w:t>
      </w:r>
      <w:r w:rsidRPr="00E506DC">
        <w:rPr>
          <w:rFonts w:eastAsia="Arial" w:cs="Arial"/>
          <w:spacing w:val="6"/>
        </w:rPr>
        <w:t xml:space="preserve"> </w:t>
      </w:r>
      <w:r w:rsidRPr="00E506DC">
        <w:rPr>
          <w:rFonts w:eastAsia="Arial" w:cs="Arial"/>
          <w:spacing w:val="1"/>
        </w:rPr>
        <w:t>r</w:t>
      </w:r>
      <w:r w:rsidRPr="00E506DC">
        <w:rPr>
          <w:rFonts w:eastAsia="Arial" w:cs="Arial"/>
        </w:rPr>
        <w:t>ép</w:t>
      </w:r>
      <w:r w:rsidRPr="00E506DC">
        <w:rPr>
          <w:rFonts w:eastAsia="Arial" w:cs="Arial"/>
          <w:spacing w:val="2"/>
        </w:rPr>
        <w:t>u</w:t>
      </w:r>
      <w:r w:rsidRPr="00E506DC">
        <w:rPr>
          <w:rFonts w:eastAsia="Arial" w:cs="Arial"/>
        </w:rPr>
        <w:t>té</w:t>
      </w:r>
      <w:r w:rsidRPr="00E506DC">
        <w:rPr>
          <w:rFonts w:eastAsia="Arial" w:cs="Arial"/>
          <w:spacing w:val="5"/>
        </w:rPr>
        <w:t xml:space="preserve"> </w:t>
      </w:r>
      <w:r w:rsidRPr="00E506DC">
        <w:rPr>
          <w:rFonts w:eastAsia="Arial" w:cs="Arial"/>
        </w:rPr>
        <w:t>n</w:t>
      </w:r>
      <w:r w:rsidRPr="00E506DC">
        <w:rPr>
          <w:rFonts w:eastAsia="Arial" w:cs="Arial"/>
          <w:spacing w:val="-1"/>
        </w:rPr>
        <w:t>’</w:t>
      </w:r>
      <w:r w:rsidRPr="00E506DC">
        <w:rPr>
          <w:rFonts w:eastAsia="Arial" w:cs="Arial"/>
          <w:spacing w:val="2"/>
        </w:rPr>
        <w:t>a</w:t>
      </w:r>
      <w:r w:rsidRPr="00E506DC">
        <w:rPr>
          <w:rFonts w:eastAsia="Arial" w:cs="Arial"/>
          <w:spacing w:val="-1"/>
        </w:rPr>
        <w:t>v</w:t>
      </w:r>
      <w:r w:rsidRPr="00E506DC">
        <w:rPr>
          <w:rFonts w:eastAsia="Arial" w:cs="Arial"/>
          <w:spacing w:val="2"/>
        </w:rPr>
        <w:t>o</w:t>
      </w:r>
      <w:r w:rsidRPr="00E506DC">
        <w:rPr>
          <w:rFonts w:eastAsia="Arial" w:cs="Arial"/>
          <w:spacing w:val="-1"/>
        </w:rPr>
        <w:t>i</w:t>
      </w:r>
      <w:r w:rsidRPr="00E506DC">
        <w:rPr>
          <w:rFonts w:eastAsia="Arial" w:cs="Arial"/>
        </w:rPr>
        <w:t>r</w:t>
      </w:r>
      <w:r w:rsidRPr="00E506DC">
        <w:rPr>
          <w:rFonts w:eastAsia="Arial" w:cs="Arial"/>
          <w:spacing w:val="4"/>
        </w:rPr>
        <w:t xml:space="preserve"> </w:t>
      </w:r>
      <w:r w:rsidRPr="00E506DC">
        <w:rPr>
          <w:rFonts w:eastAsia="Arial" w:cs="Arial"/>
          <w:spacing w:val="1"/>
        </w:rPr>
        <w:t>j</w:t>
      </w:r>
      <w:r w:rsidRPr="00E506DC">
        <w:rPr>
          <w:rFonts w:eastAsia="Arial" w:cs="Arial"/>
        </w:rPr>
        <w:t>a</w:t>
      </w:r>
      <w:r w:rsidRPr="00E506DC">
        <w:rPr>
          <w:rFonts w:eastAsia="Arial" w:cs="Arial"/>
          <w:spacing w:val="4"/>
        </w:rPr>
        <w:t>m</w:t>
      </w:r>
      <w:r w:rsidRPr="00E506DC">
        <w:rPr>
          <w:rFonts w:eastAsia="Arial" w:cs="Arial"/>
        </w:rPr>
        <w:t>a</w:t>
      </w:r>
      <w:r w:rsidRPr="00E506DC">
        <w:rPr>
          <w:rFonts w:eastAsia="Arial" w:cs="Arial"/>
          <w:spacing w:val="-1"/>
        </w:rPr>
        <w:t>i</w:t>
      </w:r>
      <w:r w:rsidRPr="00E506DC">
        <w:rPr>
          <w:rFonts w:eastAsia="Arial" w:cs="Arial"/>
        </w:rPr>
        <w:t>s</w:t>
      </w:r>
      <w:r w:rsidRPr="00E506DC">
        <w:rPr>
          <w:rFonts w:eastAsia="Arial" w:cs="Arial"/>
          <w:spacing w:val="4"/>
        </w:rPr>
        <w:t xml:space="preserve"> </w:t>
      </w:r>
      <w:r w:rsidRPr="00E506DC">
        <w:rPr>
          <w:rFonts w:eastAsia="Arial" w:cs="Arial"/>
        </w:rPr>
        <w:t>été</w:t>
      </w:r>
      <w:r w:rsidRPr="00E506DC">
        <w:rPr>
          <w:rFonts w:eastAsia="Arial" w:cs="Arial"/>
          <w:spacing w:val="6"/>
        </w:rPr>
        <w:t xml:space="preserve"> </w:t>
      </w:r>
      <w:r w:rsidRPr="00E506DC">
        <w:rPr>
          <w:rFonts w:eastAsia="Arial" w:cs="Arial"/>
          <w:spacing w:val="1"/>
        </w:rPr>
        <w:t>r</w:t>
      </w:r>
      <w:r w:rsidRPr="00E506DC">
        <w:rPr>
          <w:rFonts w:eastAsia="Arial" w:cs="Arial"/>
        </w:rPr>
        <w:t>e</w:t>
      </w:r>
      <w:r w:rsidRPr="00E506DC">
        <w:rPr>
          <w:rFonts w:eastAsia="Arial" w:cs="Arial"/>
          <w:spacing w:val="1"/>
        </w:rPr>
        <w:t>ç</w:t>
      </w:r>
      <w:r w:rsidRPr="00E506DC">
        <w:rPr>
          <w:rFonts w:eastAsia="Arial" w:cs="Arial"/>
        </w:rPr>
        <w:t>u.</w:t>
      </w:r>
      <w:r w:rsidRPr="00E506DC">
        <w:rPr>
          <w:rFonts w:eastAsia="Arial" w:cs="Arial"/>
          <w:spacing w:val="5"/>
        </w:rPr>
        <w:t xml:space="preserve"> </w:t>
      </w:r>
      <w:r w:rsidRPr="00E506DC">
        <w:rPr>
          <w:rFonts w:eastAsia="Arial" w:cs="Arial"/>
        </w:rPr>
        <w:t>L</w:t>
      </w:r>
      <w:r w:rsidRPr="00E506DC">
        <w:rPr>
          <w:rFonts w:eastAsia="Arial" w:cs="Arial"/>
          <w:spacing w:val="-1"/>
        </w:rPr>
        <w:t>’</w:t>
      </w:r>
      <w:r w:rsidRPr="00E506DC">
        <w:rPr>
          <w:rFonts w:eastAsia="Arial" w:cs="Arial"/>
          <w:spacing w:val="2"/>
        </w:rPr>
        <w:t>A</w:t>
      </w:r>
      <w:r w:rsidRPr="00E506DC">
        <w:rPr>
          <w:rFonts w:eastAsia="Arial" w:cs="Arial"/>
        </w:rPr>
        <w:t>NRU</w:t>
      </w:r>
      <w:r w:rsidRPr="00E506DC">
        <w:rPr>
          <w:rFonts w:eastAsia="Arial" w:cs="Arial"/>
          <w:spacing w:val="5"/>
        </w:rPr>
        <w:t xml:space="preserve"> </w:t>
      </w:r>
      <w:r w:rsidRPr="00E506DC">
        <w:rPr>
          <w:rFonts w:eastAsia="Arial" w:cs="Arial"/>
          <w:spacing w:val="1"/>
        </w:rPr>
        <w:t>r</w:t>
      </w:r>
      <w:r w:rsidRPr="00E506DC">
        <w:rPr>
          <w:rFonts w:eastAsia="Arial" w:cs="Arial"/>
        </w:rPr>
        <w:t>e</w:t>
      </w:r>
      <w:r w:rsidRPr="00E506DC">
        <w:rPr>
          <w:rFonts w:eastAsia="Arial" w:cs="Arial"/>
          <w:spacing w:val="1"/>
        </w:rPr>
        <w:t>s</w:t>
      </w:r>
      <w:r w:rsidRPr="00E506DC">
        <w:rPr>
          <w:rFonts w:eastAsia="Arial" w:cs="Arial"/>
        </w:rPr>
        <w:t>te</w:t>
      </w:r>
      <w:r w:rsidRPr="00E506DC">
        <w:rPr>
          <w:rFonts w:eastAsia="Arial" w:cs="Arial"/>
          <w:spacing w:val="5"/>
        </w:rPr>
        <w:t xml:space="preserve"> </w:t>
      </w:r>
      <w:r w:rsidRPr="00E506DC">
        <w:rPr>
          <w:rFonts w:eastAsia="Arial" w:cs="Arial"/>
          <w:spacing w:val="-1"/>
        </w:rPr>
        <w:t>l</w:t>
      </w:r>
      <w:r w:rsidRPr="00E506DC">
        <w:rPr>
          <w:rFonts w:eastAsia="Arial" w:cs="Arial"/>
          <w:spacing w:val="1"/>
        </w:rPr>
        <w:t>i</w:t>
      </w:r>
      <w:r w:rsidRPr="00E506DC">
        <w:rPr>
          <w:rFonts w:eastAsia="Arial" w:cs="Arial"/>
        </w:rPr>
        <w:t>b</w:t>
      </w:r>
      <w:r w:rsidRPr="00E506DC">
        <w:rPr>
          <w:rFonts w:eastAsia="Arial" w:cs="Arial"/>
          <w:spacing w:val="1"/>
        </w:rPr>
        <w:t>r</w:t>
      </w:r>
      <w:r w:rsidRPr="00E506DC">
        <w:rPr>
          <w:rFonts w:eastAsia="Arial" w:cs="Arial"/>
        </w:rPr>
        <w:t>e</w:t>
      </w:r>
      <w:r w:rsidRPr="00E506DC">
        <w:rPr>
          <w:rFonts w:eastAsia="Arial" w:cs="Arial"/>
          <w:spacing w:val="5"/>
        </w:rPr>
        <w:t xml:space="preserve"> </w:t>
      </w:r>
      <w:r w:rsidRPr="00E506DC">
        <w:rPr>
          <w:rFonts w:eastAsia="Arial" w:cs="Arial"/>
        </w:rPr>
        <w:t xml:space="preserve">de </w:t>
      </w:r>
      <w:r w:rsidRPr="00E506DC">
        <w:rPr>
          <w:rFonts w:eastAsia="Arial" w:cs="Arial"/>
          <w:spacing w:val="1"/>
        </w:rPr>
        <w:t>r</w:t>
      </w:r>
      <w:r w:rsidRPr="00E506DC">
        <w:rPr>
          <w:rFonts w:eastAsia="Arial" w:cs="Arial"/>
        </w:rPr>
        <w:t>épa</w:t>
      </w:r>
      <w:r w:rsidRPr="00E506DC">
        <w:rPr>
          <w:rFonts w:eastAsia="Arial" w:cs="Arial"/>
          <w:spacing w:val="1"/>
        </w:rPr>
        <w:t>r</w:t>
      </w:r>
      <w:r w:rsidRPr="00E506DC">
        <w:rPr>
          <w:rFonts w:eastAsia="Arial" w:cs="Arial"/>
        </w:rPr>
        <w:t>er</w:t>
      </w:r>
      <w:r w:rsidRPr="00E506DC">
        <w:rPr>
          <w:rFonts w:eastAsia="Arial" w:cs="Arial"/>
          <w:spacing w:val="3"/>
        </w:rPr>
        <w:t xml:space="preserve"> </w:t>
      </w:r>
      <w:r w:rsidRPr="00E506DC">
        <w:rPr>
          <w:rFonts w:eastAsia="Arial" w:cs="Arial"/>
          <w:spacing w:val="2"/>
        </w:rPr>
        <w:t>o</w:t>
      </w:r>
      <w:r w:rsidRPr="00E506DC">
        <w:rPr>
          <w:rFonts w:eastAsia="Arial" w:cs="Arial"/>
        </w:rPr>
        <w:t>u</w:t>
      </w:r>
      <w:r w:rsidRPr="00E506DC">
        <w:rPr>
          <w:rFonts w:eastAsia="Arial" w:cs="Arial"/>
          <w:spacing w:val="7"/>
        </w:rPr>
        <w:t xml:space="preserve"> </w:t>
      </w:r>
      <w:r w:rsidRPr="00E506DC">
        <w:rPr>
          <w:rFonts w:eastAsia="Arial" w:cs="Arial"/>
          <w:spacing w:val="2"/>
        </w:rPr>
        <w:t>n</w:t>
      </w:r>
      <w:r w:rsidRPr="00E506DC">
        <w:rPr>
          <w:rFonts w:eastAsia="Arial" w:cs="Arial"/>
        </w:rPr>
        <w:t>on</w:t>
      </w:r>
      <w:r w:rsidRPr="00E506DC">
        <w:rPr>
          <w:rFonts w:eastAsia="Arial" w:cs="Arial"/>
          <w:spacing w:val="7"/>
        </w:rPr>
        <w:t xml:space="preserve"> </w:t>
      </w:r>
      <w:r w:rsidRPr="00E506DC">
        <w:rPr>
          <w:rFonts w:eastAsia="Arial" w:cs="Arial"/>
          <w:spacing w:val="-1"/>
        </w:rPr>
        <w:t>l</w:t>
      </w:r>
      <w:r w:rsidRPr="00E506DC">
        <w:rPr>
          <w:rFonts w:eastAsia="Arial" w:cs="Arial"/>
        </w:rPr>
        <w:t>e</w:t>
      </w:r>
      <w:r w:rsidRPr="00E506DC">
        <w:rPr>
          <w:rFonts w:eastAsia="Arial" w:cs="Arial"/>
          <w:spacing w:val="9"/>
        </w:rPr>
        <w:t xml:space="preserve"> </w:t>
      </w:r>
      <w:r w:rsidRPr="00E506DC">
        <w:rPr>
          <w:rFonts w:eastAsia="Arial" w:cs="Arial"/>
        </w:rPr>
        <w:t>do</w:t>
      </w:r>
      <w:r w:rsidRPr="00E506DC">
        <w:rPr>
          <w:rFonts w:eastAsia="Arial" w:cs="Arial"/>
          <w:spacing w:val="1"/>
        </w:rPr>
        <w:t>c</w:t>
      </w:r>
      <w:r w:rsidRPr="00E506DC">
        <w:rPr>
          <w:rFonts w:eastAsia="Arial" w:cs="Arial"/>
        </w:rPr>
        <w:t>u</w:t>
      </w:r>
      <w:r w:rsidRPr="00E506DC">
        <w:rPr>
          <w:rFonts w:eastAsia="Arial" w:cs="Arial"/>
          <w:spacing w:val="4"/>
        </w:rPr>
        <w:t>m</w:t>
      </w:r>
      <w:r w:rsidRPr="00E506DC">
        <w:rPr>
          <w:rFonts w:eastAsia="Arial" w:cs="Arial"/>
        </w:rPr>
        <w:t xml:space="preserve">ent </w:t>
      </w:r>
      <w:r w:rsidRPr="00E506DC">
        <w:rPr>
          <w:rFonts w:eastAsia="Arial" w:cs="Arial"/>
          <w:spacing w:val="1"/>
        </w:rPr>
        <w:t>c</w:t>
      </w:r>
      <w:r w:rsidRPr="00E506DC">
        <w:rPr>
          <w:rFonts w:eastAsia="Arial" w:cs="Arial"/>
        </w:rPr>
        <w:t>onta</w:t>
      </w:r>
      <w:r w:rsidRPr="00E506DC">
        <w:rPr>
          <w:rFonts w:eastAsia="Arial" w:cs="Arial"/>
          <w:spacing w:val="4"/>
        </w:rPr>
        <w:t>m</w:t>
      </w:r>
      <w:r w:rsidRPr="00E506DC">
        <w:rPr>
          <w:rFonts w:eastAsia="Arial" w:cs="Arial"/>
          <w:spacing w:val="-1"/>
        </w:rPr>
        <w:t>i</w:t>
      </w:r>
      <w:r w:rsidRPr="00E506DC">
        <w:rPr>
          <w:rFonts w:eastAsia="Arial" w:cs="Arial"/>
        </w:rPr>
        <w:t>né.</w:t>
      </w:r>
      <w:r w:rsidRPr="00E506DC">
        <w:rPr>
          <w:rFonts w:eastAsia="Arial" w:cs="Arial"/>
          <w:spacing w:val="1"/>
        </w:rPr>
        <w:t xml:space="preserve"> </w:t>
      </w:r>
      <w:r w:rsidRPr="00E506DC">
        <w:rPr>
          <w:rFonts w:eastAsia="Arial" w:cs="Arial"/>
        </w:rPr>
        <w:t>Lo</w:t>
      </w:r>
      <w:r w:rsidRPr="00E506DC">
        <w:rPr>
          <w:rFonts w:eastAsia="Arial" w:cs="Arial"/>
          <w:spacing w:val="1"/>
        </w:rPr>
        <w:t>r</w:t>
      </w:r>
      <w:r w:rsidRPr="00E506DC">
        <w:rPr>
          <w:rFonts w:eastAsia="Arial" w:cs="Arial"/>
          <w:spacing w:val="3"/>
        </w:rPr>
        <w:t>s</w:t>
      </w:r>
      <w:r w:rsidRPr="00E506DC">
        <w:rPr>
          <w:rFonts w:eastAsia="Arial" w:cs="Arial"/>
        </w:rPr>
        <w:t>q</w:t>
      </w:r>
      <w:r w:rsidRPr="00E506DC">
        <w:rPr>
          <w:rFonts w:eastAsia="Arial" w:cs="Arial"/>
          <w:spacing w:val="2"/>
        </w:rPr>
        <w:t>u</w:t>
      </w:r>
      <w:r w:rsidRPr="00E506DC">
        <w:rPr>
          <w:rFonts w:eastAsia="Arial" w:cs="Arial"/>
        </w:rPr>
        <w:t>e</w:t>
      </w:r>
      <w:r w:rsidRPr="00E506DC">
        <w:rPr>
          <w:rFonts w:eastAsia="Arial" w:cs="Arial"/>
          <w:spacing w:val="2"/>
        </w:rPr>
        <w:t xml:space="preserve"> </w:t>
      </w:r>
      <w:r w:rsidRPr="00E506DC">
        <w:rPr>
          <w:rFonts w:eastAsia="Arial" w:cs="Arial"/>
          <w:spacing w:val="1"/>
        </w:rPr>
        <w:t>l</w:t>
      </w:r>
      <w:r w:rsidRPr="00E506DC">
        <w:rPr>
          <w:rFonts w:eastAsia="Arial" w:cs="Arial"/>
        </w:rPr>
        <w:t>a</w:t>
      </w:r>
      <w:r w:rsidRPr="00E506DC">
        <w:rPr>
          <w:rFonts w:eastAsia="Arial" w:cs="Arial"/>
          <w:spacing w:val="7"/>
        </w:rPr>
        <w:t xml:space="preserve"> </w:t>
      </w:r>
      <w:r w:rsidRPr="00E506DC">
        <w:rPr>
          <w:rFonts w:eastAsia="Arial" w:cs="Arial"/>
          <w:spacing w:val="1"/>
        </w:rPr>
        <w:t>r</w:t>
      </w:r>
      <w:r w:rsidRPr="00E506DC">
        <w:rPr>
          <w:rFonts w:eastAsia="Arial" w:cs="Arial"/>
          <w:spacing w:val="2"/>
        </w:rPr>
        <w:t>é</w:t>
      </w:r>
      <w:r w:rsidRPr="00E506DC">
        <w:rPr>
          <w:rFonts w:eastAsia="Arial" w:cs="Arial"/>
        </w:rPr>
        <w:t>pa</w:t>
      </w:r>
      <w:r w:rsidRPr="00E506DC">
        <w:rPr>
          <w:rFonts w:eastAsia="Arial" w:cs="Arial"/>
          <w:spacing w:val="1"/>
        </w:rPr>
        <w:t>r</w:t>
      </w:r>
      <w:r w:rsidRPr="00E506DC">
        <w:rPr>
          <w:rFonts w:eastAsia="Arial" w:cs="Arial"/>
        </w:rPr>
        <w:t>at</w:t>
      </w:r>
      <w:r w:rsidRPr="00E506DC">
        <w:rPr>
          <w:rFonts w:eastAsia="Arial" w:cs="Arial"/>
          <w:spacing w:val="1"/>
        </w:rPr>
        <w:t>i</w:t>
      </w:r>
      <w:r w:rsidRPr="00E506DC">
        <w:rPr>
          <w:rFonts w:eastAsia="Arial" w:cs="Arial"/>
        </w:rPr>
        <w:t>on</w:t>
      </w:r>
      <w:r w:rsidRPr="00E506DC">
        <w:rPr>
          <w:rFonts w:eastAsia="Arial" w:cs="Arial"/>
          <w:spacing w:val="2"/>
        </w:rPr>
        <w:t xml:space="preserve"> </w:t>
      </w:r>
      <w:r w:rsidRPr="00E506DC">
        <w:rPr>
          <w:rFonts w:eastAsia="Arial" w:cs="Arial"/>
        </w:rPr>
        <w:t>au</w:t>
      </w:r>
      <w:r w:rsidRPr="00E506DC">
        <w:rPr>
          <w:rFonts w:eastAsia="Arial" w:cs="Arial"/>
          <w:spacing w:val="1"/>
        </w:rPr>
        <w:t>r</w:t>
      </w:r>
      <w:r w:rsidRPr="00E506DC">
        <w:rPr>
          <w:rFonts w:eastAsia="Arial" w:cs="Arial"/>
        </w:rPr>
        <w:t>a</w:t>
      </w:r>
      <w:r w:rsidRPr="00E506DC">
        <w:rPr>
          <w:rFonts w:eastAsia="Arial" w:cs="Arial"/>
          <w:spacing w:val="7"/>
        </w:rPr>
        <w:t xml:space="preserve"> </w:t>
      </w:r>
      <w:r w:rsidRPr="00E506DC">
        <w:rPr>
          <w:rFonts w:eastAsia="Arial" w:cs="Arial"/>
        </w:rPr>
        <w:t>été</w:t>
      </w:r>
      <w:r w:rsidRPr="00E506DC">
        <w:rPr>
          <w:rFonts w:eastAsia="Arial" w:cs="Arial"/>
          <w:spacing w:val="8"/>
        </w:rPr>
        <w:t xml:space="preserve"> </w:t>
      </w:r>
      <w:r w:rsidRPr="00E506DC">
        <w:rPr>
          <w:rFonts w:eastAsia="Arial" w:cs="Arial"/>
        </w:rPr>
        <w:t>o</w:t>
      </w:r>
      <w:r w:rsidRPr="00E506DC">
        <w:rPr>
          <w:rFonts w:eastAsia="Arial" w:cs="Arial"/>
          <w:spacing w:val="2"/>
        </w:rPr>
        <w:t>p</w:t>
      </w:r>
      <w:r w:rsidRPr="00E506DC">
        <w:rPr>
          <w:rFonts w:eastAsia="Arial" w:cs="Arial"/>
        </w:rPr>
        <w:t>é</w:t>
      </w:r>
      <w:r w:rsidRPr="00E506DC">
        <w:rPr>
          <w:rFonts w:eastAsia="Arial" w:cs="Arial"/>
          <w:spacing w:val="1"/>
        </w:rPr>
        <w:t>r</w:t>
      </w:r>
      <w:r w:rsidRPr="00E506DC">
        <w:rPr>
          <w:rFonts w:eastAsia="Arial" w:cs="Arial"/>
        </w:rPr>
        <w:t>ée</w:t>
      </w:r>
      <w:r w:rsidRPr="00E506DC">
        <w:rPr>
          <w:rFonts w:eastAsia="Arial" w:cs="Arial"/>
          <w:spacing w:val="3"/>
        </w:rPr>
        <w:t xml:space="preserve"> </w:t>
      </w:r>
      <w:r w:rsidRPr="00E506DC">
        <w:rPr>
          <w:rFonts w:eastAsia="Arial" w:cs="Arial"/>
          <w:spacing w:val="4"/>
        </w:rPr>
        <w:t>s</w:t>
      </w:r>
      <w:r w:rsidRPr="00E506DC">
        <w:rPr>
          <w:rFonts w:eastAsia="Arial" w:cs="Arial"/>
        </w:rPr>
        <w:t>ans</w:t>
      </w:r>
      <w:r w:rsidRPr="00E506DC">
        <w:rPr>
          <w:rFonts w:eastAsia="Arial" w:cs="Arial"/>
          <w:spacing w:val="6"/>
        </w:rPr>
        <w:t xml:space="preserve"> </w:t>
      </w:r>
      <w:r w:rsidRPr="00E506DC">
        <w:rPr>
          <w:rFonts w:eastAsia="Arial" w:cs="Arial"/>
          <w:spacing w:val="1"/>
        </w:rPr>
        <w:t>s</w:t>
      </w:r>
      <w:r w:rsidRPr="00E506DC">
        <w:rPr>
          <w:rFonts w:eastAsia="Arial" w:cs="Arial"/>
        </w:rPr>
        <w:t>u</w:t>
      </w:r>
      <w:r w:rsidRPr="00E506DC">
        <w:rPr>
          <w:rFonts w:eastAsia="Arial" w:cs="Arial"/>
          <w:spacing w:val="1"/>
        </w:rPr>
        <w:t>cc</w:t>
      </w:r>
      <w:r w:rsidRPr="00E506DC">
        <w:rPr>
          <w:rFonts w:eastAsia="Arial" w:cs="Arial"/>
        </w:rPr>
        <w:t>è</w:t>
      </w:r>
      <w:r w:rsidRPr="00E506DC">
        <w:rPr>
          <w:rFonts w:eastAsia="Arial" w:cs="Arial"/>
          <w:spacing w:val="1"/>
        </w:rPr>
        <w:t>s</w:t>
      </w:r>
      <w:r w:rsidRPr="00E506DC">
        <w:rPr>
          <w:rFonts w:eastAsia="Arial" w:cs="Arial"/>
        </w:rPr>
        <w:t>,</w:t>
      </w:r>
      <w:r w:rsidRPr="00E506DC">
        <w:rPr>
          <w:rFonts w:eastAsia="Arial" w:cs="Arial"/>
          <w:spacing w:val="2"/>
        </w:rPr>
        <w:t xml:space="preserve"> </w:t>
      </w:r>
      <w:r w:rsidRPr="00E506DC">
        <w:rPr>
          <w:rFonts w:eastAsia="Arial" w:cs="Arial"/>
          <w:spacing w:val="1"/>
        </w:rPr>
        <w:t>i</w:t>
      </w:r>
      <w:r w:rsidRPr="00E506DC">
        <w:rPr>
          <w:rFonts w:eastAsia="Arial" w:cs="Arial"/>
        </w:rPr>
        <w:t>l</w:t>
      </w:r>
      <w:r w:rsidRPr="00E506DC">
        <w:rPr>
          <w:rFonts w:eastAsia="Arial" w:cs="Arial"/>
          <w:spacing w:val="7"/>
        </w:rPr>
        <w:t xml:space="preserve"> </w:t>
      </w:r>
      <w:r w:rsidRPr="00E506DC">
        <w:rPr>
          <w:rFonts w:eastAsia="Arial" w:cs="Arial"/>
          <w:spacing w:val="1"/>
        </w:rPr>
        <w:t>s</w:t>
      </w:r>
      <w:r w:rsidRPr="00E506DC">
        <w:rPr>
          <w:rFonts w:eastAsia="Arial" w:cs="Arial"/>
        </w:rPr>
        <w:t>e</w:t>
      </w:r>
      <w:r w:rsidRPr="00E506DC">
        <w:rPr>
          <w:rFonts w:eastAsia="Arial" w:cs="Arial"/>
          <w:spacing w:val="1"/>
        </w:rPr>
        <w:t>r</w:t>
      </w:r>
      <w:r w:rsidRPr="00E506DC">
        <w:rPr>
          <w:rFonts w:eastAsia="Arial" w:cs="Arial"/>
        </w:rPr>
        <w:t xml:space="preserve">a </w:t>
      </w:r>
      <w:r w:rsidRPr="00E506DC">
        <w:rPr>
          <w:rFonts w:eastAsia="Arial" w:cs="Arial"/>
          <w:spacing w:val="1"/>
        </w:rPr>
        <w:t>r</w:t>
      </w:r>
      <w:r w:rsidRPr="00E506DC">
        <w:rPr>
          <w:rFonts w:eastAsia="Arial" w:cs="Arial"/>
        </w:rPr>
        <w:t>e</w:t>
      </w:r>
      <w:r w:rsidRPr="00E506DC">
        <w:rPr>
          <w:rFonts w:eastAsia="Arial" w:cs="Arial"/>
          <w:spacing w:val="1"/>
        </w:rPr>
        <w:t>j</w:t>
      </w:r>
      <w:r w:rsidRPr="00E506DC">
        <w:rPr>
          <w:rFonts w:eastAsia="Arial" w:cs="Arial"/>
        </w:rPr>
        <w:t>eté</w:t>
      </w:r>
      <w:r w:rsidRPr="00E506DC">
        <w:rPr>
          <w:rFonts w:eastAsia="Arial" w:cs="Arial"/>
          <w:spacing w:val="-6"/>
        </w:rPr>
        <w:t xml:space="preserve"> </w:t>
      </w:r>
      <w:r w:rsidRPr="00E506DC">
        <w:rPr>
          <w:rFonts w:eastAsia="Arial" w:cs="Arial"/>
        </w:rPr>
        <w:t xml:space="preserve">et </w:t>
      </w:r>
      <w:r w:rsidRPr="00E506DC">
        <w:rPr>
          <w:rFonts w:eastAsia="Arial" w:cs="Arial"/>
          <w:spacing w:val="-1"/>
        </w:rPr>
        <w:t>l</w:t>
      </w:r>
      <w:r w:rsidRPr="00E506DC">
        <w:rPr>
          <w:rFonts w:eastAsia="Arial" w:cs="Arial"/>
        </w:rPr>
        <w:t>e</w:t>
      </w:r>
      <w:r w:rsidRPr="00E506DC">
        <w:rPr>
          <w:rFonts w:eastAsia="Arial" w:cs="Arial"/>
          <w:spacing w:val="-3"/>
        </w:rPr>
        <w:t xml:space="preserve"> </w:t>
      </w:r>
      <w:r w:rsidRPr="00E506DC">
        <w:rPr>
          <w:rFonts w:eastAsia="Arial" w:cs="Arial"/>
          <w:spacing w:val="1"/>
        </w:rPr>
        <w:t>c</w:t>
      </w:r>
      <w:r w:rsidRPr="00E506DC">
        <w:rPr>
          <w:rFonts w:eastAsia="Arial" w:cs="Arial"/>
          <w:spacing w:val="2"/>
        </w:rPr>
        <w:t>a</w:t>
      </w:r>
      <w:r w:rsidRPr="00E506DC">
        <w:rPr>
          <w:rFonts w:eastAsia="Arial" w:cs="Arial"/>
        </w:rPr>
        <w:t>n</w:t>
      </w:r>
      <w:r w:rsidRPr="00E506DC">
        <w:rPr>
          <w:rFonts w:eastAsia="Arial" w:cs="Arial"/>
          <w:spacing w:val="2"/>
        </w:rPr>
        <w:t>d</w:t>
      </w:r>
      <w:r w:rsidRPr="00E506DC">
        <w:rPr>
          <w:rFonts w:eastAsia="Arial" w:cs="Arial"/>
          <w:spacing w:val="-1"/>
        </w:rPr>
        <w:t>i</w:t>
      </w:r>
      <w:r w:rsidRPr="00E506DC">
        <w:rPr>
          <w:rFonts w:eastAsia="Arial" w:cs="Arial"/>
        </w:rPr>
        <w:t>dat</w:t>
      </w:r>
      <w:r w:rsidRPr="00E506DC">
        <w:rPr>
          <w:rFonts w:eastAsia="Arial" w:cs="Arial"/>
          <w:spacing w:val="-6"/>
        </w:rPr>
        <w:t xml:space="preserve"> </w:t>
      </w:r>
      <w:r w:rsidRPr="00E506DC">
        <w:rPr>
          <w:rFonts w:eastAsia="Arial" w:cs="Arial"/>
        </w:rPr>
        <w:t>en</w:t>
      </w:r>
      <w:r w:rsidRPr="00E506DC">
        <w:rPr>
          <w:rFonts w:eastAsia="Arial" w:cs="Arial"/>
          <w:spacing w:val="-3"/>
        </w:rPr>
        <w:t xml:space="preserve"> </w:t>
      </w:r>
      <w:r w:rsidRPr="00E506DC">
        <w:rPr>
          <w:rFonts w:eastAsia="Arial" w:cs="Arial"/>
          <w:spacing w:val="1"/>
        </w:rPr>
        <w:t>s</w:t>
      </w:r>
      <w:r w:rsidRPr="00E506DC">
        <w:rPr>
          <w:rFonts w:eastAsia="Arial" w:cs="Arial"/>
        </w:rPr>
        <w:t>e</w:t>
      </w:r>
      <w:r w:rsidRPr="00E506DC">
        <w:rPr>
          <w:rFonts w:eastAsia="Arial" w:cs="Arial"/>
          <w:spacing w:val="3"/>
        </w:rPr>
        <w:t>r</w:t>
      </w:r>
      <w:r w:rsidRPr="00E506DC">
        <w:rPr>
          <w:rFonts w:eastAsia="Arial" w:cs="Arial"/>
        </w:rPr>
        <w:t>a</w:t>
      </w:r>
      <w:r w:rsidRPr="00E506DC">
        <w:rPr>
          <w:rFonts w:eastAsia="Arial" w:cs="Arial"/>
          <w:spacing w:val="-5"/>
        </w:rPr>
        <w:t xml:space="preserve"> </w:t>
      </w:r>
      <w:r w:rsidRPr="00E506DC">
        <w:rPr>
          <w:rFonts w:eastAsia="Arial" w:cs="Arial"/>
          <w:spacing w:val="-1"/>
        </w:rPr>
        <w:t>i</w:t>
      </w:r>
      <w:r w:rsidRPr="00E506DC">
        <w:rPr>
          <w:rFonts w:eastAsia="Arial" w:cs="Arial"/>
        </w:rPr>
        <w:t>n</w:t>
      </w:r>
      <w:r w:rsidRPr="00E506DC">
        <w:rPr>
          <w:rFonts w:eastAsia="Arial" w:cs="Arial"/>
          <w:spacing w:val="2"/>
        </w:rPr>
        <w:t>f</w:t>
      </w:r>
      <w:r w:rsidRPr="00E506DC">
        <w:rPr>
          <w:rFonts w:eastAsia="Arial" w:cs="Arial"/>
        </w:rPr>
        <w:t>o</w:t>
      </w:r>
      <w:r w:rsidRPr="00E506DC">
        <w:rPr>
          <w:rFonts w:eastAsia="Arial" w:cs="Arial"/>
          <w:spacing w:val="1"/>
        </w:rPr>
        <w:t>r</w:t>
      </w:r>
      <w:r w:rsidRPr="00E506DC">
        <w:rPr>
          <w:rFonts w:eastAsia="Arial" w:cs="Arial"/>
          <w:spacing w:val="4"/>
        </w:rPr>
        <w:t>m</w:t>
      </w:r>
      <w:r w:rsidRPr="00E506DC">
        <w:rPr>
          <w:rFonts w:eastAsia="Arial" w:cs="Arial"/>
        </w:rPr>
        <w:t>é.</w:t>
      </w:r>
    </w:p>
    <w:p w14:paraId="21C48032" w14:textId="77777777" w:rsidR="004B5965" w:rsidRPr="00E506DC" w:rsidRDefault="004B5965" w:rsidP="004B5965">
      <w:pPr>
        <w:overflowPunct/>
        <w:autoSpaceDE/>
        <w:autoSpaceDN/>
        <w:adjustRightInd/>
        <w:spacing w:before="11" w:line="220" w:lineRule="exact"/>
        <w:textAlignment w:val="auto"/>
        <w:rPr>
          <w:rFonts w:cs="Arial"/>
        </w:rPr>
      </w:pPr>
    </w:p>
    <w:p w14:paraId="4EB87E15" w14:textId="385E721F" w:rsidR="004B5965" w:rsidRPr="00E506DC" w:rsidRDefault="004B5965" w:rsidP="00852EFB">
      <w:pPr>
        <w:overflowPunct/>
        <w:autoSpaceDE/>
        <w:autoSpaceDN/>
        <w:adjustRightInd/>
        <w:textAlignment w:val="auto"/>
        <w:rPr>
          <w:rFonts w:eastAsia="Arial" w:cs="Arial"/>
          <w:color w:val="0000FF"/>
          <w:u w:val="single"/>
        </w:rPr>
      </w:pPr>
      <w:r w:rsidRPr="00E506DC">
        <w:rPr>
          <w:rFonts w:eastAsia="Arial" w:cs="Arial"/>
        </w:rPr>
        <w:t>Une</w:t>
      </w:r>
      <w:r w:rsidRPr="00E506DC">
        <w:rPr>
          <w:rFonts w:eastAsia="Arial" w:cs="Arial"/>
          <w:spacing w:val="12"/>
        </w:rPr>
        <w:t xml:space="preserve"> </w:t>
      </w:r>
      <w:r w:rsidRPr="00E506DC">
        <w:rPr>
          <w:rFonts w:eastAsia="Arial" w:cs="Arial"/>
        </w:rPr>
        <w:t>no</w:t>
      </w:r>
      <w:r w:rsidRPr="00E506DC">
        <w:rPr>
          <w:rFonts w:eastAsia="Arial" w:cs="Arial"/>
          <w:spacing w:val="2"/>
        </w:rPr>
        <w:t>t</w:t>
      </w:r>
      <w:r w:rsidRPr="00E506DC">
        <w:rPr>
          <w:rFonts w:eastAsia="Arial" w:cs="Arial"/>
          <w:spacing w:val="-1"/>
        </w:rPr>
        <w:t>i</w:t>
      </w:r>
      <w:r w:rsidRPr="00E506DC">
        <w:rPr>
          <w:rFonts w:eastAsia="Arial" w:cs="Arial"/>
          <w:spacing w:val="1"/>
        </w:rPr>
        <w:t>c</w:t>
      </w:r>
      <w:r w:rsidRPr="00E506DC">
        <w:rPr>
          <w:rFonts w:eastAsia="Arial" w:cs="Arial"/>
        </w:rPr>
        <w:t>e</w:t>
      </w:r>
      <w:r w:rsidRPr="00E506DC">
        <w:rPr>
          <w:rFonts w:eastAsia="Arial" w:cs="Arial"/>
          <w:spacing w:val="10"/>
        </w:rPr>
        <w:t xml:space="preserve"> </w:t>
      </w:r>
      <w:r w:rsidRPr="00E506DC">
        <w:rPr>
          <w:rFonts w:eastAsia="Arial" w:cs="Arial"/>
        </w:rPr>
        <w:t>d</w:t>
      </w:r>
      <w:r w:rsidR="00C439FD">
        <w:rPr>
          <w:rFonts w:eastAsia="Arial" w:cs="Arial"/>
        </w:rPr>
        <w:t>’</w:t>
      </w:r>
      <w:r w:rsidRPr="00E506DC">
        <w:rPr>
          <w:rFonts w:eastAsia="Arial" w:cs="Arial"/>
        </w:rPr>
        <w:t>u</w:t>
      </w:r>
      <w:r w:rsidRPr="00E506DC">
        <w:rPr>
          <w:rFonts w:eastAsia="Arial" w:cs="Arial"/>
          <w:spacing w:val="2"/>
        </w:rPr>
        <w:t>t</w:t>
      </w:r>
      <w:r w:rsidRPr="00E506DC">
        <w:rPr>
          <w:rFonts w:eastAsia="Arial" w:cs="Arial"/>
          <w:spacing w:val="1"/>
        </w:rPr>
        <w:t>i</w:t>
      </w:r>
      <w:r w:rsidRPr="00E506DC">
        <w:rPr>
          <w:rFonts w:eastAsia="Arial" w:cs="Arial"/>
          <w:spacing w:val="-1"/>
        </w:rPr>
        <w:t>li</w:t>
      </w:r>
      <w:r w:rsidRPr="00E506DC">
        <w:rPr>
          <w:rFonts w:eastAsia="Arial" w:cs="Arial"/>
          <w:spacing w:val="1"/>
        </w:rPr>
        <w:t>s</w:t>
      </w:r>
      <w:r w:rsidRPr="00E506DC">
        <w:rPr>
          <w:rFonts w:eastAsia="Arial" w:cs="Arial"/>
        </w:rPr>
        <w:t>a</w:t>
      </w:r>
      <w:r w:rsidRPr="00E506DC">
        <w:rPr>
          <w:rFonts w:eastAsia="Arial" w:cs="Arial"/>
          <w:spacing w:val="2"/>
        </w:rPr>
        <w:t>t</w:t>
      </w:r>
      <w:r w:rsidRPr="00E506DC">
        <w:rPr>
          <w:rFonts w:eastAsia="Arial" w:cs="Arial"/>
          <w:spacing w:val="-1"/>
        </w:rPr>
        <w:t>i</w:t>
      </w:r>
      <w:r w:rsidRPr="00E506DC">
        <w:rPr>
          <w:rFonts w:eastAsia="Arial" w:cs="Arial"/>
        </w:rPr>
        <w:t>on</w:t>
      </w:r>
      <w:r w:rsidRPr="00E506DC">
        <w:rPr>
          <w:rFonts w:eastAsia="Arial" w:cs="Arial"/>
          <w:spacing w:val="8"/>
        </w:rPr>
        <w:t xml:space="preserve"> </w:t>
      </w:r>
      <w:r w:rsidRPr="00E506DC">
        <w:rPr>
          <w:rFonts w:eastAsia="Arial" w:cs="Arial"/>
        </w:rPr>
        <w:t>de</w:t>
      </w:r>
      <w:r w:rsidRPr="00E506DC">
        <w:rPr>
          <w:rFonts w:eastAsia="Arial" w:cs="Arial"/>
          <w:spacing w:val="15"/>
        </w:rPr>
        <w:t xml:space="preserve"> </w:t>
      </w:r>
      <w:r w:rsidRPr="00E506DC">
        <w:rPr>
          <w:rFonts w:eastAsia="Arial" w:cs="Arial"/>
          <w:spacing w:val="-1"/>
        </w:rPr>
        <w:t>l</w:t>
      </w:r>
      <w:r w:rsidRPr="00E506DC">
        <w:rPr>
          <w:rFonts w:eastAsia="Arial" w:cs="Arial"/>
        </w:rPr>
        <w:t>a</w:t>
      </w:r>
      <w:r w:rsidRPr="00E506DC">
        <w:rPr>
          <w:rFonts w:eastAsia="Arial" w:cs="Arial"/>
          <w:spacing w:val="14"/>
        </w:rPr>
        <w:t xml:space="preserve"> </w:t>
      </w:r>
      <w:r w:rsidRPr="00E506DC">
        <w:rPr>
          <w:rFonts w:eastAsia="Arial" w:cs="Arial"/>
        </w:rPr>
        <w:t>p</w:t>
      </w:r>
      <w:r w:rsidRPr="00E506DC">
        <w:rPr>
          <w:rFonts w:eastAsia="Arial" w:cs="Arial"/>
          <w:spacing w:val="1"/>
        </w:rPr>
        <w:t>l</w:t>
      </w:r>
      <w:r w:rsidRPr="00E506DC">
        <w:rPr>
          <w:rFonts w:eastAsia="Arial" w:cs="Arial"/>
        </w:rPr>
        <w:t>ate</w:t>
      </w:r>
      <w:r w:rsidRPr="00E506DC">
        <w:rPr>
          <w:rFonts w:eastAsia="Arial" w:cs="Arial"/>
          <w:spacing w:val="2"/>
        </w:rPr>
        <w:t>f</w:t>
      </w:r>
      <w:r w:rsidRPr="00E506DC">
        <w:rPr>
          <w:rFonts w:eastAsia="Arial" w:cs="Arial"/>
        </w:rPr>
        <w:t>o</w:t>
      </w:r>
      <w:r w:rsidRPr="00E506DC">
        <w:rPr>
          <w:rFonts w:eastAsia="Arial" w:cs="Arial"/>
          <w:spacing w:val="1"/>
        </w:rPr>
        <w:t>r</w:t>
      </w:r>
      <w:r w:rsidRPr="00E506DC">
        <w:rPr>
          <w:rFonts w:eastAsia="Arial" w:cs="Arial"/>
          <w:spacing w:val="4"/>
        </w:rPr>
        <w:t>m</w:t>
      </w:r>
      <w:r w:rsidRPr="00E506DC">
        <w:rPr>
          <w:rFonts w:eastAsia="Arial" w:cs="Arial"/>
        </w:rPr>
        <w:t>e</w:t>
      </w:r>
      <w:r w:rsidRPr="00E506DC">
        <w:rPr>
          <w:rFonts w:eastAsia="Arial" w:cs="Arial"/>
          <w:spacing w:val="6"/>
        </w:rPr>
        <w:t xml:space="preserve"> </w:t>
      </w:r>
      <w:r w:rsidRPr="00E506DC">
        <w:rPr>
          <w:rFonts w:eastAsia="Arial" w:cs="Arial"/>
        </w:rPr>
        <w:t>de</w:t>
      </w:r>
      <w:r w:rsidRPr="00E506DC">
        <w:rPr>
          <w:rFonts w:eastAsia="Arial" w:cs="Arial"/>
          <w:spacing w:val="13"/>
        </w:rPr>
        <w:t xml:space="preserve"> </w:t>
      </w:r>
      <w:r w:rsidRPr="00E506DC">
        <w:rPr>
          <w:rFonts w:eastAsia="Arial" w:cs="Arial"/>
        </w:rPr>
        <w:t>d</w:t>
      </w:r>
      <w:r w:rsidRPr="00E506DC">
        <w:rPr>
          <w:rFonts w:eastAsia="Arial" w:cs="Arial"/>
          <w:spacing w:val="-3"/>
        </w:rPr>
        <w:t>é</w:t>
      </w:r>
      <w:r w:rsidRPr="00E506DC">
        <w:rPr>
          <w:rFonts w:eastAsia="Arial" w:cs="Arial"/>
          <w:spacing w:val="4"/>
        </w:rPr>
        <w:t>m</w:t>
      </w:r>
      <w:r w:rsidRPr="00E506DC">
        <w:rPr>
          <w:rFonts w:eastAsia="Arial" w:cs="Arial"/>
        </w:rPr>
        <w:t>até</w:t>
      </w:r>
      <w:r w:rsidRPr="00E506DC">
        <w:rPr>
          <w:rFonts w:eastAsia="Arial" w:cs="Arial"/>
          <w:spacing w:val="1"/>
        </w:rPr>
        <w:t>r</w:t>
      </w:r>
      <w:r w:rsidRPr="00E506DC">
        <w:rPr>
          <w:rFonts w:eastAsia="Arial" w:cs="Arial"/>
          <w:spacing w:val="-1"/>
        </w:rPr>
        <w:t>i</w:t>
      </w:r>
      <w:r w:rsidRPr="00E506DC">
        <w:rPr>
          <w:rFonts w:eastAsia="Arial" w:cs="Arial"/>
        </w:rPr>
        <w:t>a</w:t>
      </w:r>
      <w:r w:rsidRPr="00E506DC">
        <w:rPr>
          <w:rFonts w:eastAsia="Arial" w:cs="Arial"/>
          <w:spacing w:val="1"/>
        </w:rPr>
        <w:t>l</w:t>
      </w:r>
      <w:r w:rsidRPr="00E506DC">
        <w:rPr>
          <w:rFonts w:eastAsia="Arial" w:cs="Arial"/>
          <w:spacing w:val="-1"/>
        </w:rPr>
        <w:t>i</w:t>
      </w:r>
      <w:r w:rsidRPr="00E506DC">
        <w:rPr>
          <w:rFonts w:eastAsia="Arial" w:cs="Arial"/>
          <w:spacing w:val="1"/>
        </w:rPr>
        <w:t>s</w:t>
      </w:r>
      <w:r w:rsidRPr="00E506DC">
        <w:rPr>
          <w:rFonts w:eastAsia="Arial" w:cs="Arial"/>
        </w:rPr>
        <w:t>at</w:t>
      </w:r>
      <w:r w:rsidRPr="00E506DC">
        <w:rPr>
          <w:rFonts w:eastAsia="Arial" w:cs="Arial"/>
          <w:spacing w:val="1"/>
        </w:rPr>
        <w:t>i</w:t>
      </w:r>
      <w:r w:rsidRPr="00E506DC">
        <w:rPr>
          <w:rFonts w:eastAsia="Arial" w:cs="Arial"/>
        </w:rPr>
        <w:t xml:space="preserve">on, </w:t>
      </w:r>
      <w:r w:rsidRPr="00E506DC">
        <w:rPr>
          <w:rFonts w:eastAsia="Arial" w:cs="Arial"/>
          <w:spacing w:val="1"/>
        </w:rPr>
        <w:t>l</w:t>
      </w:r>
      <w:r w:rsidRPr="00E506DC">
        <w:rPr>
          <w:rFonts w:eastAsia="Arial" w:cs="Arial"/>
        </w:rPr>
        <w:t>a</w:t>
      </w:r>
      <w:r w:rsidRPr="00E506DC">
        <w:rPr>
          <w:rFonts w:eastAsia="Arial" w:cs="Arial"/>
          <w:spacing w:val="14"/>
        </w:rPr>
        <w:t xml:space="preserve"> </w:t>
      </w:r>
      <w:r w:rsidRPr="00E506DC">
        <w:rPr>
          <w:rFonts w:eastAsia="Arial" w:cs="Arial"/>
        </w:rPr>
        <w:t>p</w:t>
      </w:r>
      <w:r w:rsidRPr="00E506DC">
        <w:rPr>
          <w:rFonts w:eastAsia="Arial" w:cs="Arial"/>
          <w:spacing w:val="1"/>
        </w:rPr>
        <w:t>r</w:t>
      </w:r>
      <w:r w:rsidRPr="00E506DC">
        <w:rPr>
          <w:rFonts w:eastAsia="Arial" w:cs="Arial"/>
        </w:rPr>
        <w:t>o</w:t>
      </w:r>
      <w:r w:rsidRPr="00E506DC">
        <w:rPr>
          <w:rFonts w:eastAsia="Arial" w:cs="Arial"/>
          <w:spacing w:val="1"/>
        </w:rPr>
        <w:t>c</w:t>
      </w:r>
      <w:r w:rsidRPr="00E506DC">
        <w:rPr>
          <w:rFonts w:eastAsia="Arial" w:cs="Arial"/>
        </w:rPr>
        <w:t>é</w:t>
      </w:r>
      <w:r w:rsidRPr="00E506DC">
        <w:rPr>
          <w:rFonts w:eastAsia="Arial" w:cs="Arial"/>
          <w:spacing w:val="2"/>
        </w:rPr>
        <w:t>d</w:t>
      </w:r>
      <w:r w:rsidRPr="00E506DC">
        <w:rPr>
          <w:rFonts w:eastAsia="Arial" w:cs="Arial"/>
        </w:rPr>
        <w:t>u</w:t>
      </w:r>
      <w:r w:rsidRPr="00E506DC">
        <w:rPr>
          <w:rFonts w:eastAsia="Arial" w:cs="Arial"/>
          <w:spacing w:val="1"/>
        </w:rPr>
        <w:t>r</w:t>
      </w:r>
      <w:r w:rsidRPr="00E506DC">
        <w:rPr>
          <w:rFonts w:eastAsia="Arial" w:cs="Arial"/>
        </w:rPr>
        <w:t>e</w:t>
      </w:r>
      <w:r w:rsidRPr="00E506DC">
        <w:rPr>
          <w:rFonts w:eastAsia="Arial" w:cs="Arial"/>
          <w:spacing w:val="7"/>
        </w:rPr>
        <w:t xml:space="preserve"> </w:t>
      </w:r>
      <w:r w:rsidRPr="00E506DC">
        <w:rPr>
          <w:rFonts w:eastAsia="Arial" w:cs="Arial"/>
          <w:spacing w:val="2"/>
        </w:rPr>
        <w:t>d</w:t>
      </w:r>
      <w:r w:rsidRPr="00E506DC">
        <w:rPr>
          <w:rFonts w:eastAsia="Arial" w:cs="Arial"/>
        </w:rPr>
        <w:t>e</w:t>
      </w:r>
      <w:r w:rsidRPr="00E506DC">
        <w:rPr>
          <w:rFonts w:eastAsia="Arial" w:cs="Arial"/>
          <w:spacing w:val="13"/>
        </w:rPr>
        <w:t xml:space="preserve"> </w:t>
      </w:r>
      <w:r w:rsidRPr="00E506DC">
        <w:rPr>
          <w:rFonts w:eastAsia="Arial" w:cs="Arial"/>
        </w:rPr>
        <w:t>dép</w:t>
      </w:r>
      <w:r w:rsidRPr="00E506DC">
        <w:rPr>
          <w:rFonts w:eastAsia="Arial" w:cs="Arial"/>
          <w:spacing w:val="2"/>
        </w:rPr>
        <w:t>ô</w:t>
      </w:r>
      <w:r w:rsidRPr="00E506DC">
        <w:rPr>
          <w:rFonts w:eastAsia="Arial" w:cs="Arial"/>
        </w:rPr>
        <w:t>t</w:t>
      </w:r>
      <w:r w:rsidRPr="00E506DC">
        <w:rPr>
          <w:rFonts w:eastAsia="Arial" w:cs="Arial"/>
          <w:spacing w:val="11"/>
        </w:rPr>
        <w:t xml:space="preserve"> </w:t>
      </w:r>
      <w:r w:rsidRPr="00E506DC">
        <w:rPr>
          <w:rFonts w:eastAsia="Arial" w:cs="Arial"/>
        </w:rPr>
        <w:t>a</w:t>
      </w:r>
      <w:r w:rsidRPr="00E506DC">
        <w:rPr>
          <w:rFonts w:eastAsia="Arial" w:cs="Arial"/>
          <w:spacing w:val="1"/>
        </w:rPr>
        <w:t>i</w:t>
      </w:r>
      <w:r w:rsidRPr="00E506DC">
        <w:rPr>
          <w:rFonts w:eastAsia="Arial" w:cs="Arial"/>
        </w:rPr>
        <w:t>n</w:t>
      </w:r>
      <w:r w:rsidRPr="00E506DC">
        <w:rPr>
          <w:rFonts w:eastAsia="Arial" w:cs="Arial"/>
          <w:spacing w:val="1"/>
        </w:rPr>
        <w:t>s</w:t>
      </w:r>
      <w:r w:rsidRPr="00E506DC">
        <w:rPr>
          <w:rFonts w:eastAsia="Arial" w:cs="Arial"/>
        </w:rPr>
        <w:t>i</w:t>
      </w:r>
      <w:r w:rsidRPr="00E506DC">
        <w:rPr>
          <w:rFonts w:eastAsia="Arial" w:cs="Arial"/>
          <w:spacing w:val="13"/>
        </w:rPr>
        <w:t xml:space="preserve"> </w:t>
      </w:r>
      <w:r w:rsidRPr="00E506DC">
        <w:rPr>
          <w:rFonts w:eastAsia="Arial" w:cs="Arial"/>
        </w:rPr>
        <w:t>q</w:t>
      </w:r>
      <w:r w:rsidRPr="00E506DC">
        <w:rPr>
          <w:rFonts w:eastAsia="Arial" w:cs="Arial"/>
          <w:spacing w:val="2"/>
        </w:rPr>
        <w:t>u</w:t>
      </w:r>
      <w:r w:rsidRPr="00E506DC">
        <w:rPr>
          <w:rFonts w:eastAsia="Arial" w:cs="Arial"/>
        </w:rPr>
        <w:t xml:space="preserve">e </w:t>
      </w:r>
      <w:r w:rsidRPr="00E506DC">
        <w:rPr>
          <w:rFonts w:eastAsia="Arial" w:cs="Arial"/>
          <w:spacing w:val="-1"/>
        </w:rPr>
        <w:t>l’</w:t>
      </w:r>
      <w:r w:rsidRPr="00E506DC">
        <w:rPr>
          <w:rFonts w:eastAsia="Arial" w:cs="Arial"/>
          <w:spacing w:val="2"/>
        </w:rPr>
        <w:t>e</w:t>
      </w:r>
      <w:r w:rsidRPr="00E506DC">
        <w:rPr>
          <w:rFonts w:eastAsia="Arial" w:cs="Arial"/>
        </w:rPr>
        <w:t>n</w:t>
      </w:r>
      <w:r w:rsidRPr="00E506DC">
        <w:rPr>
          <w:rFonts w:eastAsia="Arial" w:cs="Arial"/>
          <w:spacing w:val="1"/>
        </w:rPr>
        <w:t>s</w:t>
      </w:r>
      <w:r w:rsidRPr="00E506DC">
        <w:rPr>
          <w:rFonts w:eastAsia="Arial" w:cs="Arial"/>
        </w:rPr>
        <w:t>e</w:t>
      </w:r>
      <w:r w:rsidRPr="00E506DC">
        <w:rPr>
          <w:rFonts w:eastAsia="Arial" w:cs="Arial"/>
          <w:spacing w:val="4"/>
        </w:rPr>
        <w:t>m</w:t>
      </w:r>
      <w:r w:rsidRPr="00E506DC">
        <w:rPr>
          <w:rFonts w:eastAsia="Arial" w:cs="Arial"/>
        </w:rPr>
        <w:t>b</w:t>
      </w:r>
      <w:r w:rsidRPr="00E506DC">
        <w:rPr>
          <w:rFonts w:eastAsia="Arial" w:cs="Arial"/>
          <w:spacing w:val="-1"/>
        </w:rPr>
        <w:t>l</w:t>
      </w:r>
      <w:r w:rsidRPr="00E506DC">
        <w:rPr>
          <w:rFonts w:eastAsia="Arial" w:cs="Arial"/>
        </w:rPr>
        <w:t>e</w:t>
      </w:r>
      <w:r w:rsidRPr="00E506DC">
        <w:rPr>
          <w:rFonts w:eastAsia="Arial" w:cs="Arial"/>
          <w:spacing w:val="-11"/>
        </w:rPr>
        <w:t xml:space="preserve"> </w:t>
      </w:r>
      <w:r w:rsidRPr="00E506DC">
        <w:rPr>
          <w:rFonts w:eastAsia="Arial" w:cs="Arial"/>
        </w:rPr>
        <w:t>de p</w:t>
      </w:r>
      <w:r w:rsidRPr="00E506DC">
        <w:rPr>
          <w:rFonts w:eastAsia="Arial" w:cs="Arial"/>
          <w:spacing w:val="1"/>
        </w:rPr>
        <w:t>r</w:t>
      </w:r>
      <w:r w:rsidRPr="00E506DC">
        <w:rPr>
          <w:rFonts w:eastAsia="Arial" w:cs="Arial"/>
        </w:rPr>
        <w:t>é</w:t>
      </w:r>
      <w:r w:rsidRPr="00E506DC">
        <w:rPr>
          <w:rFonts w:eastAsia="Arial" w:cs="Arial"/>
          <w:spacing w:val="1"/>
        </w:rPr>
        <w:t>r</w:t>
      </w:r>
      <w:r w:rsidRPr="00E506DC">
        <w:rPr>
          <w:rFonts w:eastAsia="Arial" w:cs="Arial"/>
        </w:rPr>
        <w:t>e</w:t>
      </w:r>
      <w:r w:rsidRPr="00E506DC">
        <w:rPr>
          <w:rFonts w:eastAsia="Arial" w:cs="Arial"/>
          <w:spacing w:val="2"/>
        </w:rPr>
        <w:t>q</w:t>
      </w:r>
      <w:r w:rsidRPr="00E506DC">
        <w:rPr>
          <w:rFonts w:eastAsia="Arial" w:cs="Arial"/>
        </w:rPr>
        <w:t>u</w:t>
      </w:r>
      <w:r w:rsidRPr="00E506DC">
        <w:rPr>
          <w:rFonts w:eastAsia="Arial" w:cs="Arial"/>
          <w:spacing w:val="-1"/>
        </w:rPr>
        <w:t>i</w:t>
      </w:r>
      <w:r w:rsidRPr="00E506DC">
        <w:rPr>
          <w:rFonts w:eastAsia="Arial" w:cs="Arial"/>
        </w:rPr>
        <w:t>s</w:t>
      </w:r>
      <w:r w:rsidRPr="00E506DC">
        <w:rPr>
          <w:rFonts w:eastAsia="Arial" w:cs="Arial"/>
          <w:spacing w:val="-7"/>
        </w:rPr>
        <w:t xml:space="preserve"> </w:t>
      </w:r>
      <w:r w:rsidRPr="00E506DC">
        <w:rPr>
          <w:rFonts w:eastAsia="Arial" w:cs="Arial"/>
          <w:spacing w:val="1"/>
        </w:rPr>
        <w:t>s</w:t>
      </w:r>
      <w:r w:rsidRPr="00E506DC">
        <w:rPr>
          <w:rFonts w:eastAsia="Arial" w:cs="Arial"/>
          <w:spacing w:val="2"/>
        </w:rPr>
        <w:t>o</w:t>
      </w:r>
      <w:r w:rsidRPr="00E506DC">
        <w:rPr>
          <w:rFonts w:eastAsia="Arial" w:cs="Arial"/>
        </w:rPr>
        <w:t>nt</w:t>
      </w:r>
      <w:r w:rsidRPr="00E506DC">
        <w:rPr>
          <w:rFonts w:eastAsia="Arial" w:cs="Arial"/>
          <w:spacing w:val="-5"/>
        </w:rPr>
        <w:t xml:space="preserve"> </w:t>
      </w:r>
      <w:r w:rsidRPr="00E506DC">
        <w:rPr>
          <w:rFonts w:eastAsia="Arial" w:cs="Arial"/>
          <w:spacing w:val="2"/>
        </w:rPr>
        <w:t>d</w:t>
      </w:r>
      <w:r w:rsidRPr="00E506DC">
        <w:rPr>
          <w:rFonts w:eastAsia="Arial" w:cs="Arial"/>
          <w:spacing w:val="-1"/>
        </w:rPr>
        <w:t>i</w:t>
      </w:r>
      <w:r w:rsidRPr="00E506DC">
        <w:rPr>
          <w:rFonts w:eastAsia="Arial" w:cs="Arial"/>
          <w:spacing w:val="1"/>
        </w:rPr>
        <w:t>s</w:t>
      </w:r>
      <w:r w:rsidRPr="00E506DC">
        <w:rPr>
          <w:rFonts w:eastAsia="Arial" w:cs="Arial"/>
        </w:rPr>
        <w:t>po</w:t>
      </w:r>
      <w:r w:rsidRPr="00E506DC">
        <w:rPr>
          <w:rFonts w:eastAsia="Arial" w:cs="Arial"/>
          <w:spacing w:val="2"/>
        </w:rPr>
        <w:t>n</w:t>
      </w:r>
      <w:r w:rsidRPr="00E506DC">
        <w:rPr>
          <w:rFonts w:eastAsia="Arial" w:cs="Arial"/>
          <w:spacing w:val="-1"/>
        </w:rPr>
        <w:t>i</w:t>
      </w:r>
      <w:r w:rsidRPr="00E506DC">
        <w:rPr>
          <w:rFonts w:eastAsia="Arial" w:cs="Arial"/>
          <w:spacing w:val="2"/>
        </w:rPr>
        <w:t>b</w:t>
      </w:r>
      <w:r w:rsidRPr="00E506DC">
        <w:rPr>
          <w:rFonts w:eastAsia="Arial" w:cs="Arial"/>
          <w:spacing w:val="-1"/>
        </w:rPr>
        <w:t>l</w:t>
      </w:r>
      <w:r w:rsidRPr="00E506DC">
        <w:rPr>
          <w:rFonts w:eastAsia="Arial" w:cs="Arial"/>
        </w:rPr>
        <w:t>es</w:t>
      </w:r>
      <w:r w:rsidRPr="00E506DC">
        <w:rPr>
          <w:rFonts w:eastAsia="Arial" w:cs="Arial"/>
          <w:spacing w:val="-9"/>
        </w:rPr>
        <w:t xml:space="preserve"> </w:t>
      </w:r>
      <w:r w:rsidRPr="00E506DC">
        <w:rPr>
          <w:rFonts w:eastAsia="Arial" w:cs="Arial"/>
          <w:spacing w:val="-3"/>
        </w:rPr>
        <w:t xml:space="preserve">sur le </w:t>
      </w:r>
      <w:r w:rsidR="008979E5" w:rsidRPr="00E506DC">
        <w:rPr>
          <w:rFonts w:eastAsia="Arial" w:cs="Arial"/>
          <w:spacing w:val="-3"/>
        </w:rPr>
        <w:t>site suivant</w:t>
      </w:r>
      <w:r w:rsidR="00C439FD">
        <w:rPr>
          <w:rFonts w:cs="Arial"/>
        </w:rPr>
        <w:t> </w:t>
      </w:r>
      <w:r w:rsidRPr="00E506DC">
        <w:rPr>
          <w:rFonts w:cs="Arial"/>
        </w:rPr>
        <w:t xml:space="preserve">: </w:t>
      </w:r>
      <w:hyperlink r:id="rId12" w:history="1">
        <w:r w:rsidR="00C439FD" w:rsidRPr="00C70C41">
          <w:rPr>
            <w:rStyle w:val="Lienhypertexte"/>
            <w:rFonts w:eastAsia="Arial" w:cs="Arial"/>
          </w:rPr>
          <w:t>https://www</w:t>
        </w:r>
      </w:hyperlink>
      <w:r w:rsidRPr="00E506DC">
        <w:rPr>
          <w:rFonts w:eastAsia="Arial" w:cs="Arial"/>
          <w:color w:val="0000FF"/>
          <w:u w:val="single"/>
        </w:rPr>
        <w:t>.marches-publics.gouv.fr/</w:t>
      </w:r>
      <w:r w:rsidR="00C439FD">
        <w:rPr>
          <w:rFonts w:eastAsia="Arial" w:cs="Arial"/>
          <w:color w:val="0000FF"/>
          <w:u w:val="single"/>
        </w:rPr>
        <w:t> </w:t>
      </w:r>
      <w:r w:rsidRPr="00E506DC">
        <w:rPr>
          <w:rFonts w:eastAsia="Arial" w:cs="Arial"/>
          <w:color w:val="0000FF"/>
          <w:u w:val="single"/>
        </w:rPr>
        <w:t>?page=</w:t>
      </w:r>
      <w:proofErr w:type="gramStart"/>
      <w:r w:rsidRPr="00E506DC">
        <w:rPr>
          <w:rFonts w:eastAsia="Arial" w:cs="Arial"/>
          <w:color w:val="0000FF"/>
          <w:u w:val="single"/>
        </w:rPr>
        <w:t>entreprise.EntrepriseAide</w:t>
      </w:r>
      <w:proofErr w:type="gramEnd"/>
    </w:p>
    <w:p w14:paraId="16C9BCC7" w14:textId="77777777" w:rsidR="004B5965" w:rsidRPr="00E506DC" w:rsidRDefault="004B5965" w:rsidP="004B5965">
      <w:pPr>
        <w:overflowPunct/>
        <w:autoSpaceDE/>
        <w:autoSpaceDN/>
        <w:adjustRightInd/>
        <w:ind w:right="451"/>
        <w:textAlignment w:val="auto"/>
        <w:rPr>
          <w:rFonts w:eastAsia="Arial" w:cs="Arial"/>
        </w:rPr>
      </w:pPr>
    </w:p>
    <w:p w14:paraId="545BED44" w14:textId="4C15BD34" w:rsidR="004B5965" w:rsidRDefault="004B5965" w:rsidP="00852EFB">
      <w:pPr>
        <w:overflowPunct/>
        <w:autoSpaceDE/>
        <w:autoSpaceDN/>
        <w:adjustRightInd/>
        <w:textAlignment w:val="auto"/>
        <w:rPr>
          <w:rFonts w:eastAsia="Arial" w:cs="Arial"/>
        </w:rPr>
      </w:pPr>
      <w:r w:rsidRPr="00E506DC">
        <w:rPr>
          <w:rFonts w:eastAsia="Arial" w:cs="Arial"/>
        </w:rPr>
        <w:t>Une</w:t>
      </w:r>
      <w:r w:rsidRPr="00E506DC">
        <w:rPr>
          <w:rFonts w:eastAsia="Arial" w:cs="Arial"/>
          <w:spacing w:val="8"/>
        </w:rPr>
        <w:t xml:space="preserve"> </w:t>
      </w:r>
      <w:r w:rsidRPr="00E506DC">
        <w:rPr>
          <w:rFonts w:eastAsia="Arial" w:cs="Arial"/>
          <w:spacing w:val="1"/>
        </w:rPr>
        <w:t>c</w:t>
      </w:r>
      <w:r w:rsidRPr="00E506DC">
        <w:rPr>
          <w:rFonts w:eastAsia="Arial" w:cs="Arial"/>
        </w:rPr>
        <w:t>o</w:t>
      </w:r>
      <w:r w:rsidRPr="00E506DC">
        <w:rPr>
          <w:rFonts w:eastAsia="Arial" w:cs="Arial"/>
          <w:spacing w:val="2"/>
        </w:rPr>
        <w:t>p</w:t>
      </w:r>
      <w:r w:rsidRPr="00E506DC">
        <w:rPr>
          <w:rFonts w:eastAsia="Arial" w:cs="Arial"/>
          <w:spacing w:val="-1"/>
        </w:rPr>
        <w:t>i</w:t>
      </w:r>
      <w:r w:rsidRPr="00E506DC">
        <w:rPr>
          <w:rFonts w:eastAsia="Arial" w:cs="Arial"/>
        </w:rPr>
        <w:t>e</w:t>
      </w:r>
      <w:r w:rsidRPr="00E506DC">
        <w:rPr>
          <w:rFonts w:eastAsia="Arial" w:cs="Arial"/>
          <w:spacing w:val="7"/>
        </w:rPr>
        <w:t xml:space="preserve"> </w:t>
      </w:r>
      <w:r w:rsidRPr="00E506DC">
        <w:rPr>
          <w:rFonts w:eastAsia="Arial" w:cs="Arial"/>
        </w:rPr>
        <w:t>de</w:t>
      </w:r>
      <w:r w:rsidRPr="00E506DC">
        <w:rPr>
          <w:rFonts w:eastAsia="Arial" w:cs="Arial"/>
          <w:spacing w:val="10"/>
        </w:rPr>
        <w:t xml:space="preserve"> </w:t>
      </w:r>
      <w:r w:rsidRPr="00E506DC">
        <w:rPr>
          <w:rFonts w:eastAsia="Arial" w:cs="Arial"/>
          <w:spacing w:val="1"/>
        </w:rPr>
        <w:t>s</w:t>
      </w:r>
      <w:r w:rsidRPr="00E506DC">
        <w:rPr>
          <w:rFonts w:eastAsia="Arial" w:cs="Arial"/>
          <w:spacing w:val="2"/>
        </w:rPr>
        <w:t>a</w:t>
      </w:r>
      <w:r w:rsidRPr="00E506DC">
        <w:rPr>
          <w:rFonts w:eastAsia="Arial" w:cs="Arial"/>
        </w:rPr>
        <w:t>u</w:t>
      </w:r>
      <w:r w:rsidRPr="00E506DC">
        <w:rPr>
          <w:rFonts w:eastAsia="Arial" w:cs="Arial"/>
          <w:spacing w:val="1"/>
        </w:rPr>
        <w:t>v</w:t>
      </w:r>
      <w:r w:rsidRPr="00E506DC">
        <w:rPr>
          <w:rFonts w:eastAsia="Arial" w:cs="Arial"/>
        </w:rPr>
        <w:t>ega</w:t>
      </w:r>
      <w:r w:rsidRPr="00E506DC">
        <w:rPr>
          <w:rFonts w:eastAsia="Arial" w:cs="Arial"/>
          <w:spacing w:val="1"/>
        </w:rPr>
        <w:t>r</w:t>
      </w:r>
      <w:r w:rsidRPr="00E506DC">
        <w:rPr>
          <w:rFonts w:eastAsia="Arial" w:cs="Arial"/>
          <w:spacing w:val="2"/>
        </w:rPr>
        <w:t>d</w:t>
      </w:r>
      <w:r w:rsidRPr="00E506DC">
        <w:rPr>
          <w:rFonts w:eastAsia="Arial" w:cs="Arial"/>
        </w:rPr>
        <w:t>e</w:t>
      </w:r>
      <w:r w:rsidRPr="00E506DC">
        <w:rPr>
          <w:rFonts w:eastAsia="Arial" w:cs="Arial"/>
          <w:spacing w:val="5"/>
        </w:rPr>
        <w:t xml:space="preserve"> </w:t>
      </w:r>
      <w:r w:rsidRPr="00E506DC">
        <w:rPr>
          <w:rFonts w:eastAsia="Arial" w:cs="Arial"/>
        </w:rPr>
        <w:t>peut</w:t>
      </w:r>
      <w:r w:rsidRPr="00E506DC">
        <w:rPr>
          <w:rFonts w:eastAsia="Arial" w:cs="Arial"/>
          <w:spacing w:val="8"/>
        </w:rPr>
        <w:t xml:space="preserve"> </w:t>
      </w:r>
      <w:r w:rsidRPr="00E506DC">
        <w:rPr>
          <w:rFonts w:eastAsia="Arial" w:cs="Arial"/>
        </w:rPr>
        <w:t>êt</w:t>
      </w:r>
      <w:r w:rsidRPr="00E506DC">
        <w:rPr>
          <w:rFonts w:eastAsia="Arial" w:cs="Arial"/>
          <w:spacing w:val="1"/>
        </w:rPr>
        <w:t>r</w:t>
      </w:r>
      <w:r w:rsidRPr="00E506DC">
        <w:rPr>
          <w:rFonts w:eastAsia="Arial" w:cs="Arial"/>
        </w:rPr>
        <w:t>e</w:t>
      </w:r>
      <w:r w:rsidRPr="00E506DC">
        <w:rPr>
          <w:rFonts w:eastAsia="Arial" w:cs="Arial"/>
          <w:spacing w:val="12"/>
        </w:rPr>
        <w:t xml:space="preserve"> </w:t>
      </w:r>
      <w:r w:rsidRPr="00E506DC">
        <w:rPr>
          <w:rFonts w:eastAsia="Arial" w:cs="Arial"/>
        </w:rPr>
        <w:t>e</w:t>
      </w:r>
      <w:r w:rsidRPr="00E506DC">
        <w:rPr>
          <w:rFonts w:eastAsia="Arial" w:cs="Arial"/>
          <w:spacing w:val="2"/>
        </w:rPr>
        <w:t>n</w:t>
      </w:r>
      <w:r w:rsidRPr="00E506DC">
        <w:rPr>
          <w:rFonts w:eastAsia="Arial" w:cs="Arial"/>
          <w:spacing w:val="-1"/>
        </w:rPr>
        <w:t>v</w:t>
      </w:r>
      <w:r w:rsidRPr="00E506DC">
        <w:rPr>
          <w:rFonts w:eastAsia="Arial" w:cs="Arial"/>
          <w:spacing w:val="4"/>
        </w:rPr>
        <w:t>o</w:t>
      </w:r>
      <w:r w:rsidRPr="00E506DC">
        <w:rPr>
          <w:rFonts w:eastAsia="Arial" w:cs="Arial"/>
          <w:spacing w:val="-4"/>
        </w:rPr>
        <w:t>y</w:t>
      </w:r>
      <w:r w:rsidRPr="00E506DC">
        <w:rPr>
          <w:rFonts w:eastAsia="Arial" w:cs="Arial"/>
        </w:rPr>
        <w:t>ée</w:t>
      </w:r>
      <w:r w:rsidRPr="00E506DC">
        <w:rPr>
          <w:rFonts w:eastAsia="Arial" w:cs="Arial"/>
          <w:spacing w:val="4"/>
        </w:rPr>
        <w:t xml:space="preserve"> </w:t>
      </w:r>
      <w:r w:rsidRPr="00E506DC">
        <w:rPr>
          <w:rFonts w:eastAsia="Arial" w:cs="Arial"/>
          <w:spacing w:val="2"/>
        </w:rPr>
        <w:t>p</w:t>
      </w:r>
      <w:r w:rsidRPr="00E506DC">
        <w:rPr>
          <w:rFonts w:eastAsia="Arial" w:cs="Arial"/>
        </w:rPr>
        <w:t>ar</w:t>
      </w:r>
      <w:r w:rsidRPr="00E506DC">
        <w:rPr>
          <w:rFonts w:eastAsia="Arial" w:cs="Arial"/>
          <w:spacing w:val="10"/>
        </w:rPr>
        <w:t xml:space="preserve"> </w:t>
      </w:r>
      <w:r w:rsidRPr="00E506DC">
        <w:rPr>
          <w:rFonts w:eastAsia="Arial" w:cs="Arial"/>
          <w:spacing w:val="1"/>
        </w:rPr>
        <w:t>l</w:t>
      </w:r>
      <w:r w:rsidRPr="00E506DC">
        <w:rPr>
          <w:rFonts w:eastAsia="Arial" w:cs="Arial"/>
        </w:rPr>
        <w:t>e</w:t>
      </w:r>
      <w:r w:rsidRPr="00E506DC">
        <w:rPr>
          <w:rFonts w:eastAsia="Arial" w:cs="Arial"/>
          <w:spacing w:val="10"/>
        </w:rPr>
        <w:t xml:space="preserve"> </w:t>
      </w:r>
      <w:r w:rsidRPr="00E506DC">
        <w:rPr>
          <w:rFonts w:eastAsia="Arial" w:cs="Arial"/>
          <w:spacing w:val="1"/>
        </w:rPr>
        <w:t>c</w:t>
      </w:r>
      <w:r w:rsidRPr="00E506DC">
        <w:rPr>
          <w:rFonts w:eastAsia="Arial" w:cs="Arial"/>
        </w:rPr>
        <w:t>and</w:t>
      </w:r>
      <w:r w:rsidRPr="00E506DC">
        <w:rPr>
          <w:rFonts w:eastAsia="Arial" w:cs="Arial"/>
          <w:spacing w:val="1"/>
        </w:rPr>
        <w:t>i</w:t>
      </w:r>
      <w:r w:rsidRPr="00E506DC">
        <w:rPr>
          <w:rFonts w:eastAsia="Arial" w:cs="Arial"/>
        </w:rPr>
        <w:t>dat</w:t>
      </w:r>
      <w:r w:rsidRPr="00E506DC">
        <w:rPr>
          <w:rFonts w:eastAsia="Arial" w:cs="Arial"/>
          <w:spacing w:val="4"/>
        </w:rPr>
        <w:t xml:space="preserve"> </w:t>
      </w:r>
      <w:r w:rsidRPr="00E506DC">
        <w:rPr>
          <w:rFonts w:eastAsia="Arial" w:cs="Arial"/>
          <w:spacing w:val="2"/>
        </w:rPr>
        <w:t>p</w:t>
      </w:r>
      <w:r w:rsidRPr="00E506DC">
        <w:rPr>
          <w:rFonts w:eastAsia="Arial" w:cs="Arial"/>
        </w:rPr>
        <w:t>a</w:t>
      </w:r>
      <w:r w:rsidRPr="00E506DC">
        <w:rPr>
          <w:rFonts w:eastAsia="Arial" w:cs="Arial"/>
          <w:spacing w:val="1"/>
        </w:rPr>
        <w:t>r</w:t>
      </w:r>
      <w:r w:rsidRPr="00E506DC">
        <w:rPr>
          <w:rFonts w:eastAsia="Arial" w:cs="Arial"/>
        </w:rPr>
        <w:t>a</w:t>
      </w:r>
      <w:r w:rsidRPr="00E506DC">
        <w:rPr>
          <w:rFonts w:eastAsia="Arial" w:cs="Arial"/>
          <w:spacing w:val="1"/>
        </w:rPr>
        <w:t>l</w:t>
      </w:r>
      <w:r w:rsidRPr="00E506DC">
        <w:rPr>
          <w:rFonts w:eastAsia="Arial" w:cs="Arial"/>
          <w:spacing w:val="-1"/>
        </w:rPr>
        <w:t>l</w:t>
      </w:r>
      <w:r w:rsidRPr="00E506DC">
        <w:rPr>
          <w:rFonts w:eastAsia="Arial" w:cs="Arial"/>
          <w:spacing w:val="2"/>
        </w:rPr>
        <w:t>è</w:t>
      </w:r>
      <w:r w:rsidRPr="00E506DC">
        <w:rPr>
          <w:rFonts w:eastAsia="Arial" w:cs="Arial"/>
          <w:spacing w:val="-1"/>
        </w:rPr>
        <w:t>l</w:t>
      </w:r>
      <w:r w:rsidRPr="00E506DC">
        <w:rPr>
          <w:rFonts w:eastAsia="Arial" w:cs="Arial"/>
        </w:rPr>
        <w:t>e</w:t>
      </w:r>
      <w:r w:rsidRPr="00E506DC">
        <w:rPr>
          <w:rFonts w:eastAsia="Arial" w:cs="Arial"/>
          <w:spacing w:val="4"/>
        </w:rPr>
        <w:t>m</w:t>
      </w:r>
      <w:r w:rsidRPr="00E506DC">
        <w:rPr>
          <w:rFonts w:eastAsia="Arial" w:cs="Arial"/>
        </w:rPr>
        <w:t>ent à</w:t>
      </w:r>
      <w:r w:rsidRPr="00E506DC">
        <w:rPr>
          <w:rFonts w:eastAsia="Arial" w:cs="Arial"/>
          <w:spacing w:val="11"/>
        </w:rPr>
        <w:t xml:space="preserve"> </w:t>
      </w:r>
      <w:r w:rsidRPr="00E506DC">
        <w:rPr>
          <w:rFonts w:eastAsia="Arial" w:cs="Arial"/>
          <w:spacing w:val="-1"/>
        </w:rPr>
        <w:t>l</w:t>
      </w:r>
      <w:r w:rsidRPr="00E506DC">
        <w:rPr>
          <w:rFonts w:eastAsia="Arial" w:cs="Arial"/>
        </w:rPr>
        <w:t>a</w:t>
      </w:r>
      <w:r w:rsidRPr="00E506DC">
        <w:rPr>
          <w:rFonts w:eastAsia="Arial" w:cs="Arial"/>
          <w:spacing w:val="10"/>
        </w:rPr>
        <w:t xml:space="preserve"> </w:t>
      </w:r>
      <w:r w:rsidRPr="00E506DC">
        <w:rPr>
          <w:rFonts w:eastAsia="Arial" w:cs="Arial"/>
        </w:rPr>
        <w:t>t</w:t>
      </w:r>
      <w:r w:rsidRPr="00E506DC">
        <w:rPr>
          <w:rFonts w:eastAsia="Arial" w:cs="Arial"/>
          <w:spacing w:val="1"/>
        </w:rPr>
        <w:t>r</w:t>
      </w:r>
      <w:r w:rsidRPr="00E506DC">
        <w:rPr>
          <w:rFonts w:eastAsia="Arial" w:cs="Arial"/>
        </w:rPr>
        <w:t>an</w:t>
      </w:r>
      <w:r w:rsidRPr="00E506DC">
        <w:rPr>
          <w:rFonts w:eastAsia="Arial" w:cs="Arial"/>
          <w:spacing w:val="1"/>
        </w:rPr>
        <w:t>s</w:t>
      </w:r>
      <w:r w:rsidRPr="00E506DC">
        <w:rPr>
          <w:rFonts w:eastAsia="Arial" w:cs="Arial"/>
          <w:spacing w:val="4"/>
        </w:rPr>
        <w:t>m</w:t>
      </w:r>
      <w:r w:rsidRPr="00E506DC">
        <w:rPr>
          <w:rFonts w:eastAsia="Arial" w:cs="Arial"/>
          <w:spacing w:val="-1"/>
        </w:rPr>
        <w:t>i</w:t>
      </w:r>
      <w:r w:rsidRPr="00E506DC">
        <w:rPr>
          <w:rFonts w:eastAsia="Arial" w:cs="Arial"/>
          <w:spacing w:val="1"/>
        </w:rPr>
        <w:t>ss</w:t>
      </w:r>
      <w:r w:rsidRPr="00E506DC">
        <w:rPr>
          <w:rFonts w:eastAsia="Arial" w:cs="Arial"/>
          <w:spacing w:val="-1"/>
        </w:rPr>
        <w:t>i</w:t>
      </w:r>
      <w:r w:rsidRPr="00E506DC">
        <w:rPr>
          <w:rFonts w:eastAsia="Arial" w:cs="Arial"/>
        </w:rPr>
        <w:t>on é</w:t>
      </w:r>
      <w:r w:rsidRPr="00E506DC">
        <w:rPr>
          <w:rFonts w:eastAsia="Arial" w:cs="Arial"/>
          <w:spacing w:val="-1"/>
        </w:rPr>
        <w:t>l</w:t>
      </w:r>
      <w:r w:rsidRPr="00E506DC">
        <w:rPr>
          <w:rFonts w:eastAsia="Arial" w:cs="Arial"/>
        </w:rPr>
        <w:t>e</w:t>
      </w:r>
      <w:r w:rsidRPr="00E506DC">
        <w:rPr>
          <w:rFonts w:eastAsia="Arial" w:cs="Arial"/>
          <w:spacing w:val="1"/>
        </w:rPr>
        <w:t>c</w:t>
      </w:r>
      <w:r w:rsidRPr="00E506DC">
        <w:rPr>
          <w:rFonts w:eastAsia="Arial" w:cs="Arial"/>
        </w:rPr>
        <w:t>t</w:t>
      </w:r>
      <w:r w:rsidRPr="00E506DC">
        <w:rPr>
          <w:rFonts w:eastAsia="Arial" w:cs="Arial"/>
          <w:spacing w:val="1"/>
        </w:rPr>
        <w:t>r</w:t>
      </w:r>
      <w:r w:rsidRPr="00E506DC">
        <w:rPr>
          <w:rFonts w:eastAsia="Arial" w:cs="Arial"/>
        </w:rPr>
        <w:t>o</w:t>
      </w:r>
      <w:r w:rsidRPr="00E506DC">
        <w:rPr>
          <w:rFonts w:eastAsia="Arial" w:cs="Arial"/>
          <w:spacing w:val="2"/>
        </w:rPr>
        <w:t>n</w:t>
      </w:r>
      <w:r w:rsidRPr="00E506DC">
        <w:rPr>
          <w:rFonts w:eastAsia="Arial" w:cs="Arial"/>
          <w:spacing w:val="-1"/>
        </w:rPr>
        <w:t>i</w:t>
      </w:r>
      <w:r w:rsidRPr="00E506DC">
        <w:rPr>
          <w:rFonts w:eastAsia="Arial" w:cs="Arial"/>
          <w:spacing w:val="2"/>
        </w:rPr>
        <w:t>q</w:t>
      </w:r>
      <w:r w:rsidRPr="00E506DC">
        <w:rPr>
          <w:rFonts w:eastAsia="Arial" w:cs="Arial"/>
        </w:rPr>
        <w:t>ue. Ce</w:t>
      </w:r>
      <w:r w:rsidRPr="00E506DC">
        <w:rPr>
          <w:rFonts w:eastAsia="Arial" w:cs="Arial"/>
          <w:spacing w:val="2"/>
        </w:rPr>
        <w:t>t</w:t>
      </w:r>
      <w:r w:rsidRPr="00E506DC">
        <w:rPr>
          <w:rFonts w:eastAsia="Arial" w:cs="Arial"/>
        </w:rPr>
        <w:t>te</w:t>
      </w:r>
      <w:r w:rsidRPr="00E506DC">
        <w:rPr>
          <w:rFonts w:eastAsia="Arial" w:cs="Arial"/>
          <w:spacing w:val="7"/>
        </w:rPr>
        <w:t xml:space="preserve"> </w:t>
      </w:r>
      <w:r w:rsidRPr="00E506DC">
        <w:rPr>
          <w:rFonts w:eastAsia="Arial" w:cs="Arial"/>
          <w:spacing w:val="1"/>
        </w:rPr>
        <w:t>c</w:t>
      </w:r>
      <w:r w:rsidRPr="00E506DC">
        <w:rPr>
          <w:rFonts w:eastAsia="Arial" w:cs="Arial"/>
        </w:rPr>
        <w:t>op</w:t>
      </w:r>
      <w:r w:rsidRPr="00E506DC">
        <w:rPr>
          <w:rFonts w:eastAsia="Arial" w:cs="Arial"/>
          <w:spacing w:val="1"/>
        </w:rPr>
        <w:t>i</w:t>
      </w:r>
      <w:r w:rsidRPr="00E506DC">
        <w:rPr>
          <w:rFonts w:eastAsia="Arial" w:cs="Arial"/>
        </w:rPr>
        <w:t>e</w:t>
      </w:r>
      <w:r w:rsidRPr="00E506DC">
        <w:rPr>
          <w:rFonts w:eastAsia="Arial" w:cs="Arial"/>
          <w:spacing w:val="7"/>
        </w:rPr>
        <w:t xml:space="preserve"> </w:t>
      </w:r>
      <w:r w:rsidRPr="00E506DC">
        <w:rPr>
          <w:rFonts w:eastAsia="Arial" w:cs="Arial"/>
          <w:spacing w:val="2"/>
        </w:rPr>
        <w:t>d</w:t>
      </w:r>
      <w:r w:rsidRPr="00E506DC">
        <w:rPr>
          <w:rFonts w:eastAsia="Arial" w:cs="Arial"/>
        </w:rPr>
        <w:t>e</w:t>
      </w:r>
      <w:r w:rsidRPr="00E506DC">
        <w:rPr>
          <w:rFonts w:eastAsia="Arial" w:cs="Arial"/>
          <w:spacing w:val="9"/>
        </w:rPr>
        <w:t xml:space="preserve"> </w:t>
      </w:r>
      <w:r w:rsidRPr="00E506DC">
        <w:rPr>
          <w:rFonts w:eastAsia="Arial" w:cs="Arial"/>
          <w:spacing w:val="1"/>
        </w:rPr>
        <w:t>s</w:t>
      </w:r>
      <w:r w:rsidRPr="00E506DC">
        <w:rPr>
          <w:rFonts w:eastAsia="Arial" w:cs="Arial"/>
        </w:rPr>
        <w:t>au</w:t>
      </w:r>
      <w:r w:rsidRPr="00E506DC">
        <w:rPr>
          <w:rFonts w:eastAsia="Arial" w:cs="Arial"/>
          <w:spacing w:val="-1"/>
        </w:rPr>
        <w:t>v</w:t>
      </w:r>
      <w:r w:rsidRPr="00E506DC">
        <w:rPr>
          <w:rFonts w:eastAsia="Arial" w:cs="Arial"/>
          <w:spacing w:val="2"/>
        </w:rPr>
        <w:t>e</w:t>
      </w:r>
      <w:r w:rsidRPr="00E506DC">
        <w:rPr>
          <w:rFonts w:eastAsia="Arial" w:cs="Arial"/>
        </w:rPr>
        <w:t>ga</w:t>
      </w:r>
      <w:r w:rsidRPr="00E506DC">
        <w:rPr>
          <w:rFonts w:eastAsia="Arial" w:cs="Arial"/>
          <w:spacing w:val="1"/>
        </w:rPr>
        <w:t>r</w:t>
      </w:r>
      <w:r w:rsidRPr="00E506DC">
        <w:rPr>
          <w:rFonts w:eastAsia="Arial" w:cs="Arial"/>
        </w:rPr>
        <w:t>de</w:t>
      </w:r>
      <w:r w:rsidRPr="00E506DC">
        <w:rPr>
          <w:rFonts w:eastAsia="Arial" w:cs="Arial"/>
          <w:spacing w:val="1"/>
        </w:rPr>
        <w:t xml:space="preserve"> </w:t>
      </w:r>
      <w:r w:rsidRPr="00E506DC">
        <w:rPr>
          <w:rFonts w:eastAsia="Arial" w:cs="Arial"/>
          <w:spacing w:val="2"/>
        </w:rPr>
        <w:t>d</w:t>
      </w:r>
      <w:r w:rsidRPr="00E506DC">
        <w:rPr>
          <w:rFonts w:eastAsia="Arial" w:cs="Arial"/>
        </w:rPr>
        <w:t>o</w:t>
      </w:r>
      <w:r w:rsidRPr="00E506DC">
        <w:rPr>
          <w:rFonts w:eastAsia="Arial" w:cs="Arial"/>
          <w:spacing w:val="-1"/>
        </w:rPr>
        <w:t>i</w:t>
      </w:r>
      <w:r w:rsidRPr="00E506DC">
        <w:rPr>
          <w:rFonts w:eastAsia="Arial" w:cs="Arial"/>
        </w:rPr>
        <w:t>t</w:t>
      </w:r>
      <w:r w:rsidRPr="00E506DC">
        <w:rPr>
          <w:rFonts w:eastAsia="Arial" w:cs="Arial"/>
          <w:spacing w:val="8"/>
        </w:rPr>
        <w:t xml:space="preserve"> </w:t>
      </w:r>
      <w:r w:rsidRPr="00E506DC">
        <w:rPr>
          <w:rFonts w:eastAsia="Arial" w:cs="Arial"/>
        </w:rPr>
        <w:t>êt</w:t>
      </w:r>
      <w:r w:rsidRPr="00E506DC">
        <w:rPr>
          <w:rFonts w:eastAsia="Arial" w:cs="Arial"/>
          <w:spacing w:val="3"/>
        </w:rPr>
        <w:t>r</w:t>
      </w:r>
      <w:r w:rsidRPr="00E506DC">
        <w:rPr>
          <w:rFonts w:eastAsia="Arial" w:cs="Arial"/>
        </w:rPr>
        <w:t>e</w:t>
      </w:r>
      <w:r w:rsidRPr="00E506DC">
        <w:rPr>
          <w:rFonts w:eastAsia="Arial" w:cs="Arial"/>
          <w:spacing w:val="8"/>
        </w:rPr>
        <w:t xml:space="preserve"> </w:t>
      </w:r>
      <w:r w:rsidRPr="00E506DC">
        <w:rPr>
          <w:rFonts w:eastAsia="Arial" w:cs="Arial"/>
        </w:rPr>
        <w:t>p</w:t>
      </w:r>
      <w:r w:rsidRPr="00E506DC">
        <w:rPr>
          <w:rFonts w:eastAsia="Arial" w:cs="Arial"/>
          <w:spacing w:val="-1"/>
        </w:rPr>
        <w:t>l</w:t>
      </w:r>
      <w:r w:rsidRPr="00E506DC">
        <w:rPr>
          <w:rFonts w:eastAsia="Arial" w:cs="Arial"/>
          <w:spacing w:val="2"/>
        </w:rPr>
        <w:t>a</w:t>
      </w:r>
      <w:r w:rsidRPr="00E506DC">
        <w:rPr>
          <w:rFonts w:eastAsia="Arial" w:cs="Arial"/>
          <w:spacing w:val="1"/>
        </w:rPr>
        <w:t>c</w:t>
      </w:r>
      <w:r w:rsidRPr="00E506DC">
        <w:rPr>
          <w:rFonts w:eastAsia="Arial" w:cs="Arial"/>
        </w:rPr>
        <w:t>ée</w:t>
      </w:r>
      <w:r w:rsidRPr="00E506DC">
        <w:rPr>
          <w:rFonts w:eastAsia="Arial" w:cs="Arial"/>
          <w:spacing w:val="6"/>
        </w:rPr>
        <w:t xml:space="preserve"> </w:t>
      </w:r>
      <w:r w:rsidRPr="00E506DC">
        <w:rPr>
          <w:rFonts w:eastAsia="Arial" w:cs="Arial"/>
        </w:rPr>
        <w:t>dans</w:t>
      </w:r>
      <w:r w:rsidRPr="00E506DC">
        <w:rPr>
          <w:rFonts w:eastAsia="Arial" w:cs="Arial"/>
          <w:spacing w:val="9"/>
        </w:rPr>
        <w:t xml:space="preserve"> </w:t>
      </w:r>
      <w:r w:rsidRPr="00E506DC">
        <w:rPr>
          <w:rFonts w:eastAsia="Arial" w:cs="Arial"/>
        </w:rPr>
        <w:t>un</w:t>
      </w:r>
      <w:r w:rsidRPr="00E506DC">
        <w:rPr>
          <w:rFonts w:eastAsia="Arial" w:cs="Arial"/>
          <w:spacing w:val="9"/>
        </w:rPr>
        <w:t xml:space="preserve"> </w:t>
      </w:r>
      <w:r w:rsidRPr="00E506DC">
        <w:rPr>
          <w:rFonts w:eastAsia="Arial" w:cs="Arial"/>
        </w:rPr>
        <w:t>p</w:t>
      </w:r>
      <w:r w:rsidRPr="00E506DC">
        <w:rPr>
          <w:rFonts w:eastAsia="Arial" w:cs="Arial"/>
          <w:spacing w:val="1"/>
        </w:rPr>
        <w:t>l</w:t>
      </w:r>
      <w:r w:rsidRPr="00E506DC">
        <w:rPr>
          <w:rFonts w:eastAsia="Arial" w:cs="Arial"/>
        </w:rPr>
        <w:t>i</w:t>
      </w:r>
      <w:r w:rsidRPr="00E506DC">
        <w:rPr>
          <w:rFonts w:eastAsia="Arial" w:cs="Arial"/>
          <w:spacing w:val="8"/>
        </w:rPr>
        <w:t xml:space="preserve"> </w:t>
      </w:r>
      <w:r w:rsidRPr="00E506DC">
        <w:rPr>
          <w:rFonts w:eastAsia="Arial" w:cs="Arial"/>
          <w:spacing w:val="1"/>
        </w:rPr>
        <w:t>sc</w:t>
      </w:r>
      <w:r w:rsidRPr="00E506DC">
        <w:rPr>
          <w:rFonts w:eastAsia="Arial" w:cs="Arial"/>
        </w:rPr>
        <w:t>e</w:t>
      </w:r>
      <w:r w:rsidRPr="00E506DC">
        <w:rPr>
          <w:rFonts w:eastAsia="Arial" w:cs="Arial"/>
          <w:spacing w:val="-1"/>
        </w:rPr>
        <w:t>ll</w:t>
      </w:r>
      <w:r w:rsidRPr="00E506DC">
        <w:rPr>
          <w:rFonts w:eastAsia="Arial" w:cs="Arial"/>
        </w:rPr>
        <w:t>é</w:t>
      </w:r>
      <w:r w:rsidRPr="00E506DC">
        <w:rPr>
          <w:rFonts w:eastAsia="Arial" w:cs="Arial"/>
          <w:spacing w:val="6"/>
        </w:rPr>
        <w:t xml:space="preserve"> </w:t>
      </w:r>
      <w:r w:rsidRPr="00E506DC">
        <w:rPr>
          <w:rFonts w:eastAsia="Arial" w:cs="Arial"/>
          <w:spacing w:val="1"/>
        </w:rPr>
        <w:t>c</w:t>
      </w:r>
      <w:r w:rsidRPr="00E506DC">
        <w:rPr>
          <w:rFonts w:eastAsia="Arial" w:cs="Arial"/>
        </w:rPr>
        <w:t>o</w:t>
      </w:r>
      <w:r w:rsidRPr="00E506DC">
        <w:rPr>
          <w:rFonts w:eastAsia="Arial" w:cs="Arial"/>
          <w:spacing w:val="2"/>
        </w:rPr>
        <w:t>m</w:t>
      </w:r>
      <w:r w:rsidRPr="00E506DC">
        <w:rPr>
          <w:rFonts w:eastAsia="Arial" w:cs="Arial"/>
        </w:rPr>
        <w:t>po</w:t>
      </w:r>
      <w:r w:rsidRPr="00E506DC">
        <w:rPr>
          <w:rFonts w:eastAsia="Arial" w:cs="Arial"/>
          <w:spacing w:val="1"/>
        </w:rPr>
        <w:t>r</w:t>
      </w:r>
      <w:r w:rsidRPr="00E506DC">
        <w:rPr>
          <w:rFonts w:eastAsia="Arial" w:cs="Arial"/>
        </w:rPr>
        <w:t>tant</w:t>
      </w:r>
      <w:r w:rsidRPr="00E506DC">
        <w:rPr>
          <w:rFonts w:eastAsia="Arial" w:cs="Arial"/>
          <w:spacing w:val="4"/>
        </w:rPr>
        <w:t xml:space="preserve"> </w:t>
      </w:r>
      <w:r w:rsidRPr="00E506DC">
        <w:rPr>
          <w:rFonts w:eastAsia="Arial" w:cs="Arial"/>
          <w:spacing w:val="-1"/>
        </w:rPr>
        <w:t>l</w:t>
      </w:r>
      <w:r w:rsidRPr="00E506DC">
        <w:rPr>
          <w:rFonts w:eastAsia="Arial" w:cs="Arial"/>
        </w:rPr>
        <w:t>a</w:t>
      </w:r>
      <w:r w:rsidRPr="00E506DC">
        <w:rPr>
          <w:rFonts w:eastAsia="Arial" w:cs="Arial"/>
          <w:spacing w:val="10"/>
        </w:rPr>
        <w:t xml:space="preserve"> </w:t>
      </w:r>
      <w:r w:rsidRPr="00E506DC">
        <w:rPr>
          <w:rFonts w:eastAsia="Arial" w:cs="Arial"/>
          <w:spacing w:val="4"/>
        </w:rPr>
        <w:t>m</w:t>
      </w:r>
      <w:r w:rsidRPr="00E506DC">
        <w:rPr>
          <w:rFonts w:eastAsia="Arial" w:cs="Arial"/>
        </w:rPr>
        <w:t>ent</w:t>
      </w:r>
      <w:r w:rsidRPr="00E506DC">
        <w:rPr>
          <w:rFonts w:eastAsia="Arial" w:cs="Arial"/>
          <w:spacing w:val="-1"/>
        </w:rPr>
        <w:t>i</w:t>
      </w:r>
      <w:r w:rsidRPr="00E506DC">
        <w:rPr>
          <w:rFonts w:eastAsia="Arial" w:cs="Arial"/>
        </w:rPr>
        <w:t xml:space="preserve">on </w:t>
      </w:r>
      <w:r w:rsidRPr="00E506DC">
        <w:rPr>
          <w:rFonts w:eastAsia="Arial" w:cs="Arial"/>
          <w:spacing w:val="-1"/>
        </w:rPr>
        <w:t>li</w:t>
      </w:r>
      <w:r w:rsidRPr="00E506DC">
        <w:rPr>
          <w:rFonts w:eastAsia="Arial" w:cs="Arial"/>
          <w:spacing w:val="1"/>
        </w:rPr>
        <w:t>si</w:t>
      </w:r>
      <w:r w:rsidRPr="00E506DC">
        <w:rPr>
          <w:rFonts w:eastAsia="Arial" w:cs="Arial"/>
        </w:rPr>
        <w:t>b</w:t>
      </w:r>
      <w:r w:rsidRPr="00E506DC">
        <w:rPr>
          <w:rFonts w:eastAsia="Arial" w:cs="Arial"/>
          <w:spacing w:val="-1"/>
        </w:rPr>
        <w:t>l</w:t>
      </w:r>
      <w:r w:rsidRPr="00E506DC">
        <w:rPr>
          <w:rFonts w:eastAsia="Arial" w:cs="Arial"/>
        </w:rPr>
        <w:t>e</w:t>
      </w:r>
      <w:r w:rsidRPr="00E506DC">
        <w:rPr>
          <w:rFonts w:eastAsia="Arial" w:cs="Arial"/>
          <w:spacing w:val="6"/>
        </w:rPr>
        <w:t xml:space="preserve"> </w:t>
      </w:r>
      <w:r w:rsidRPr="00E506DC">
        <w:rPr>
          <w:rFonts w:eastAsia="Arial" w:cs="Arial"/>
          <w:b/>
          <w:bCs/>
        </w:rPr>
        <w:t>«</w:t>
      </w:r>
      <w:r w:rsidRPr="00E506DC">
        <w:rPr>
          <w:rFonts w:eastAsia="Arial" w:cs="Arial"/>
          <w:b/>
          <w:bCs/>
          <w:spacing w:val="-2"/>
        </w:rPr>
        <w:t xml:space="preserve"> </w:t>
      </w:r>
      <w:r w:rsidRPr="00E506DC">
        <w:rPr>
          <w:rFonts w:eastAsia="Arial" w:cs="Arial"/>
          <w:b/>
          <w:bCs/>
        </w:rPr>
        <w:t>c</w:t>
      </w:r>
      <w:r w:rsidRPr="00E506DC">
        <w:rPr>
          <w:rFonts w:eastAsia="Arial" w:cs="Arial"/>
          <w:b/>
          <w:bCs/>
          <w:spacing w:val="1"/>
        </w:rPr>
        <w:t>op</w:t>
      </w:r>
      <w:r w:rsidRPr="00E506DC">
        <w:rPr>
          <w:rFonts w:eastAsia="Arial" w:cs="Arial"/>
          <w:b/>
          <w:bCs/>
          <w:spacing w:val="2"/>
        </w:rPr>
        <w:t>i</w:t>
      </w:r>
      <w:r w:rsidRPr="00E506DC">
        <w:rPr>
          <w:rFonts w:eastAsia="Arial" w:cs="Arial"/>
          <w:b/>
          <w:bCs/>
        </w:rPr>
        <w:t>e</w:t>
      </w:r>
      <w:r w:rsidRPr="00E506DC">
        <w:rPr>
          <w:rFonts w:eastAsia="Arial" w:cs="Arial"/>
          <w:b/>
          <w:bCs/>
          <w:spacing w:val="4"/>
        </w:rPr>
        <w:t xml:space="preserve"> </w:t>
      </w:r>
      <w:r w:rsidRPr="00E506DC">
        <w:rPr>
          <w:rFonts w:eastAsia="Arial" w:cs="Arial"/>
          <w:b/>
          <w:bCs/>
          <w:spacing w:val="1"/>
        </w:rPr>
        <w:t>d</w:t>
      </w:r>
      <w:r w:rsidRPr="00E506DC">
        <w:rPr>
          <w:rFonts w:eastAsia="Arial" w:cs="Arial"/>
          <w:b/>
          <w:bCs/>
        </w:rPr>
        <w:t>e</w:t>
      </w:r>
      <w:r w:rsidRPr="00E506DC">
        <w:rPr>
          <w:rFonts w:eastAsia="Arial" w:cs="Arial"/>
          <w:b/>
          <w:bCs/>
          <w:spacing w:val="7"/>
        </w:rPr>
        <w:t xml:space="preserve"> </w:t>
      </w:r>
      <w:r w:rsidRPr="00E506DC">
        <w:rPr>
          <w:rFonts w:eastAsia="Arial" w:cs="Arial"/>
          <w:b/>
          <w:bCs/>
          <w:spacing w:val="2"/>
        </w:rPr>
        <w:t>s</w:t>
      </w:r>
      <w:r w:rsidRPr="00E506DC">
        <w:rPr>
          <w:rFonts w:eastAsia="Arial" w:cs="Arial"/>
          <w:b/>
          <w:bCs/>
        </w:rPr>
        <w:t>a</w:t>
      </w:r>
      <w:r w:rsidRPr="00E506DC">
        <w:rPr>
          <w:rFonts w:eastAsia="Arial" w:cs="Arial"/>
          <w:b/>
          <w:bCs/>
          <w:spacing w:val="1"/>
        </w:rPr>
        <w:t>u</w:t>
      </w:r>
      <w:r w:rsidRPr="00E506DC">
        <w:rPr>
          <w:rFonts w:eastAsia="Arial" w:cs="Arial"/>
          <w:b/>
          <w:bCs/>
          <w:spacing w:val="2"/>
        </w:rPr>
        <w:t>v</w:t>
      </w:r>
      <w:r w:rsidRPr="00E506DC">
        <w:rPr>
          <w:rFonts w:eastAsia="Arial" w:cs="Arial"/>
          <w:b/>
          <w:bCs/>
        </w:rPr>
        <w:t>e</w:t>
      </w:r>
      <w:r w:rsidRPr="00E506DC">
        <w:rPr>
          <w:rFonts w:eastAsia="Arial" w:cs="Arial"/>
          <w:b/>
          <w:bCs/>
          <w:spacing w:val="1"/>
        </w:rPr>
        <w:t>g</w:t>
      </w:r>
      <w:r w:rsidRPr="00E506DC">
        <w:rPr>
          <w:rFonts w:eastAsia="Arial" w:cs="Arial"/>
          <w:b/>
          <w:bCs/>
          <w:spacing w:val="2"/>
        </w:rPr>
        <w:t>a</w:t>
      </w:r>
      <w:r w:rsidRPr="00E506DC">
        <w:rPr>
          <w:rFonts w:eastAsia="Arial" w:cs="Arial"/>
          <w:b/>
          <w:bCs/>
          <w:spacing w:val="-1"/>
        </w:rPr>
        <w:t>r</w:t>
      </w:r>
      <w:r w:rsidRPr="00E506DC">
        <w:rPr>
          <w:rFonts w:eastAsia="Arial" w:cs="Arial"/>
          <w:b/>
          <w:bCs/>
          <w:spacing w:val="1"/>
        </w:rPr>
        <w:t>d</w:t>
      </w:r>
      <w:r w:rsidRPr="00E506DC">
        <w:rPr>
          <w:rFonts w:eastAsia="Arial" w:cs="Arial"/>
          <w:b/>
          <w:bCs/>
        </w:rPr>
        <w:t>e</w:t>
      </w:r>
      <w:r w:rsidRPr="00E506DC">
        <w:rPr>
          <w:rFonts w:eastAsia="Arial" w:cs="Arial"/>
          <w:b/>
          <w:bCs/>
          <w:spacing w:val="-1"/>
        </w:rPr>
        <w:t xml:space="preserve"> </w:t>
      </w:r>
      <w:r w:rsidRPr="00E506DC">
        <w:rPr>
          <w:rFonts w:eastAsia="Arial" w:cs="Arial"/>
          <w:b/>
          <w:bCs/>
        </w:rPr>
        <w:t>–</w:t>
      </w:r>
      <w:r w:rsidRPr="00E506DC">
        <w:rPr>
          <w:rFonts w:eastAsia="Arial" w:cs="Arial"/>
          <w:b/>
          <w:bCs/>
          <w:spacing w:val="8"/>
        </w:rPr>
        <w:t xml:space="preserve"> </w:t>
      </w:r>
      <w:r w:rsidRPr="00E506DC">
        <w:rPr>
          <w:rFonts w:eastAsia="Arial" w:cs="Arial"/>
          <w:b/>
          <w:bCs/>
          <w:spacing w:val="3"/>
        </w:rPr>
        <w:t>N</w:t>
      </w:r>
      <w:r w:rsidRPr="00E506DC">
        <w:rPr>
          <w:rFonts w:eastAsia="Arial" w:cs="Arial"/>
          <w:b/>
          <w:bCs/>
        </w:rPr>
        <w:t>e</w:t>
      </w:r>
      <w:r w:rsidRPr="00E506DC">
        <w:rPr>
          <w:rFonts w:eastAsia="Arial" w:cs="Arial"/>
          <w:b/>
          <w:bCs/>
          <w:spacing w:val="6"/>
        </w:rPr>
        <w:t xml:space="preserve"> </w:t>
      </w:r>
      <w:r w:rsidRPr="00E506DC">
        <w:rPr>
          <w:rFonts w:eastAsia="Arial" w:cs="Arial"/>
          <w:b/>
          <w:bCs/>
          <w:spacing w:val="1"/>
        </w:rPr>
        <w:t>p</w:t>
      </w:r>
      <w:r w:rsidRPr="00E506DC">
        <w:rPr>
          <w:rFonts w:eastAsia="Arial" w:cs="Arial"/>
          <w:b/>
          <w:bCs/>
        </w:rPr>
        <w:t>as</w:t>
      </w:r>
      <w:r w:rsidRPr="00E506DC">
        <w:rPr>
          <w:rFonts w:eastAsia="Arial" w:cs="Arial"/>
          <w:b/>
          <w:bCs/>
          <w:spacing w:val="6"/>
        </w:rPr>
        <w:t xml:space="preserve"> </w:t>
      </w:r>
      <w:r w:rsidRPr="00E506DC">
        <w:rPr>
          <w:rFonts w:eastAsia="Arial" w:cs="Arial"/>
          <w:b/>
          <w:bCs/>
          <w:spacing w:val="1"/>
        </w:rPr>
        <w:t>ou</w:t>
      </w:r>
      <w:r w:rsidRPr="00E506DC">
        <w:rPr>
          <w:rFonts w:eastAsia="Arial" w:cs="Arial"/>
          <w:b/>
          <w:bCs/>
          <w:spacing w:val="2"/>
        </w:rPr>
        <w:t>v</w:t>
      </w:r>
      <w:r w:rsidRPr="00E506DC">
        <w:rPr>
          <w:rFonts w:eastAsia="Arial" w:cs="Arial"/>
          <w:b/>
          <w:bCs/>
          <w:spacing w:val="-1"/>
        </w:rPr>
        <w:t>r</w:t>
      </w:r>
      <w:r w:rsidRPr="00E506DC">
        <w:rPr>
          <w:rFonts w:eastAsia="Arial" w:cs="Arial"/>
          <w:b/>
          <w:bCs/>
          <w:spacing w:val="2"/>
        </w:rPr>
        <w:t>i</w:t>
      </w:r>
      <w:r w:rsidRPr="00E506DC">
        <w:rPr>
          <w:rFonts w:eastAsia="Arial" w:cs="Arial"/>
          <w:b/>
          <w:bCs/>
        </w:rPr>
        <w:t>r</w:t>
      </w:r>
      <w:r w:rsidRPr="00E506DC">
        <w:rPr>
          <w:rFonts w:eastAsia="Arial" w:cs="Arial"/>
          <w:b/>
          <w:bCs/>
          <w:spacing w:val="-7"/>
        </w:rPr>
        <w:t xml:space="preserve"> </w:t>
      </w:r>
      <w:r w:rsidRPr="00E506DC">
        <w:rPr>
          <w:rFonts w:eastAsia="Arial" w:cs="Arial"/>
          <w:b/>
          <w:bCs/>
        </w:rPr>
        <w:t>»</w:t>
      </w:r>
      <w:r w:rsidRPr="00E506DC">
        <w:rPr>
          <w:rFonts w:eastAsia="Arial" w:cs="Arial"/>
          <w:b/>
          <w:bCs/>
          <w:spacing w:val="8"/>
        </w:rPr>
        <w:t xml:space="preserve"> </w:t>
      </w:r>
      <w:r w:rsidRPr="00E506DC">
        <w:rPr>
          <w:rFonts w:eastAsia="Arial" w:cs="Arial"/>
          <w:spacing w:val="2"/>
        </w:rPr>
        <w:t>a</w:t>
      </w:r>
      <w:r w:rsidRPr="00E506DC">
        <w:rPr>
          <w:rFonts w:eastAsia="Arial" w:cs="Arial"/>
          <w:spacing w:val="-1"/>
        </w:rPr>
        <w:t>i</w:t>
      </w:r>
      <w:r w:rsidRPr="00E506DC">
        <w:rPr>
          <w:rFonts w:eastAsia="Arial" w:cs="Arial"/>
        </w:rPr>
        <w:t>n</w:t>
      </w:r>
      <w:r w:rsidRPr="00E506DC">
        <w:rPr>
          <w:rFonts w:eastAsia="Arial" w:cs="Arial"/>
          <w:spacing w:val="4"/>
        </w:rPr>
        <w:t>s</w:t>
      </w:r>
      <w:r w:rsidRPr="00E506DC">
        <w:rPr>
          <w:rFonts w:eastAsia="Arial" w:cs="Arial"/>
        </w:rPr>
        <w:t>i</w:t>
      </w:r>
      <w:r w:rsidRPr="00E506DC">
        <w:rPr>
          <w:rFonts w:eastAsia="Arial" w:cs="Arial"/>
          <w:spacing w:val="4"/>
        </w:rPr>
        <w:t xml:space="preserve"> </w:t>
      </w:r>
      <w:r w:rsidRPr="00E506DC">
        <w:rPr>
          <w:rFonts w:eastAsia="Arial" w:cs="Arial"/>
        </w:rPr>
        <w:t>q</w:t>
      </w:r>
      <w:r w:rsidRPr="00E506DC">
        <w:rPr>
          <w:rFonts w:eastAsia="Arial" w:cs="Arial"/>
          <w:spacing w:val="2"/>
        </w:rPr>
        <w:t>u</w:t>
      </w:r>
      <w:r w:rsidRPr="00E506DC">
        <w:rPr>
          <w:rFonts w:eastAsia="Arial" w:cs="Arial"/>
        </w:rPr>
        <w:t>e</w:t>
      </w:r>
      <w:r w:rsidRPr="00E506DC">
        <w:rPr>
          <w:rFonts w:eastAsia="Arial" w:cs="Arial"/>
          <w:spacing w:val="6"/>
        </w:rPr>
        <w:t xml:space="preserve"> </w:t>
      </w:r>
      <w:r w:rsidRPr="00E506DC">
        <w:rPr>
          <w:rFonts w:eastAsia="Arial" w:cs="Arial"/>
          <w:spacing w:val="1"/>
        </w:rPr>
        <w:t>l</w:t>
      </w:r>
      <w:r w:rsidRPr="00E506DC">
        <w:rPr>
          <w:rFonts w:eastAsia="Arial" w:cs="Arial"/>
          <w:spacing w:val="-1"/>
        </w:rPr>
        <w:t>’</w:t>
      </w:r>
      <w:r w:rsidRPr="00E506DC">
        <w:rPr>
          <w:rFonts w:eastAsia="Arial" w:cs="Arial"/>
        </w:rPr>
        <w:t>ob</w:t>
      </w:r>
      <w:r w:rsidRPr="00E506DC">
        <w:rPr>
          <w:rFonts w:eastAsia="Arial" w:cs="Arial"/>
          <w:spacing w:val="1"/>
        </w:rPr>
        <w:t>j</w:t>
      </w:r>
      <w:r w:rsidRPr="00E506DC">
        <w:rPr>
          <w:rFonts w:eastAsia="Arial" w:cs="Arial"/>
        </w:rPr>
        <w:t>et</w:t>
      </w:r>
      <w:r w:rsidRPr="00E506DC">
        <w:rPr>
          <w:rFonts w:eastAsia="Arial" w:cs="Arial"/>
          <w:spacing w:val="6"/>
        </w:rPr>
        <w:t xml:space="preserve"> </w:t>
      </w:r>
      <w:r w:rsidRPr="00E506DC">
        <w:rPr>
          <w:rFonts w:eastAsia="Arial" w:cs="Arial"/>
        </w:rPr>
        <w:t>d</w:t>
      </w:r>
      <w:r w:rsidR="00FD03A1">
        <w:rPr>
          <w:rFonts w:eastAsia="Arial" w:cs="Arial"/>
        </w:rPr>
        <w:t>e l’accord-cadre</w:t>
      </w:r>
      <w:r w:rsidRPr="00E506DC">
        <w:rPr>
          <w:rFonts w:eastAsia="Arial" w:cs="Arial"/>
        </w:rPr>
        <w:t>.</w:t>
      </w:r>
      <w:r w:rsidRPr="00E506DC">
        <w:rPr>
          <w:rFonts w:eastAsia="Arial" w:cs="Arial"/>
          <w:spacing w:val="2"/>
        </w:rPr>
        <w:t xml:space="preserve"> </w:t>
      </w:r>
      <w:r w:rsidRPr="00E506DC">
        <w:rPr>
          <w:rFonts w:eastAsia="Arial" w:cs="Arial"/>
        </w:rPr>
        <w:t>C</w:t>
      </w:r>
      <w:r w:rsidRPr="00E506DC">
        <w:rPr>
          <w:rFonts w:eastAsia="Arial" w:cs="Arial"/>
          <w:spacing w:val="2"/>
        </w:rPr>
        <w:t>e</w:t>
      </w:r>
      <w:r w:rsidRPr="00E506DC">
        <w:rPr>
          <w:rFonts w:eastAsia="Arial" w:cs="Arial"/>
        </w:rPr>
        <w:t>tte</w:t>
      </w:r>
      <w:r w:rsidRPr="00E506DC">
        <w:rPr>
          <w:rFonts w:eastAsia="Arial" w:cs="Arial"/>
          <w:spacing w:val="4"/>
        </w:rPr>
        <w:t xml:space="preserve"> </w:t>
      </w:r>
      <w:r w:rsidRPr="00E506DC">
        <w:rPr>
          <w:rFonts w:eastAsia="Arial" w:cs="Arial"/>
          <w:spacing w:val="1"/>
        </w:rPr>
        <w:t>c</w:t>
      </w:r>
      <w:r w:rsidRPr="00E506DC">
        <w:rPr>
          <w:rFonts w:eastAsia="Arial" w:cs="Arial"/>
        </w:rPr>
        <w:t>o</w:t>
      </w:r>
      <w:r w:rsidRPr="00E506DC">
        <w:rPr>
          <w:rFonts w:eastAsia="Arial" w:cs="Arial"/>
          <w:spacing w:val="2"/>
        </w:rPr>
        <w:t>p</w:t>
      </w:r>
      <w:r w:rsidRPr="00E506DC">
        <w:rPr>
          <w:rFonts w:eastAsia="Arial" w:cs="Arial"/>
          <w:spacing w:val="-1"/>
        </w:rPr>
        <w:t>i</w:t>
      </w:r>
      <w:r w:rsidRPr="00E506DC">
        <w:rPr>
          <w:rFonts w:eastAsia="Arial" w:cs="Arial"/>
        </w:rPr>
        <w:t>e</w:t>
      </w:r>
      <w:r w:rsidRPr="00E506DC">
        <w:rPr>
          <w:rFonts w:eastAsia="Arial" w:cs="Arial"/>
          <w:spacing w:val="4"/>
        </w:rPr>
        <w:t xml:space="preserve"> </w:t>
      </w:r>
      <w:r w:rsidRPr="00E506DC">
        <w:rPr>
          <w:rFonts w:eastAsia="Arial" w:cs="Arial"/>
          <w:spacing w:val="2"/>
        </w:rPr>
        <w:t>d</w:t>
      </w:r>
      <w:r w:rsidRPr="00E506DC">
        <w:rPr>
          <w:rFonts w:eastAsia="Arial" w:cs="Arial"/>
        </w:rPr>
        <w:t>o</w:t>
      </w:r>
      <w:r w:rsidRPr="00E506DC">
        <w:rPr>
          <w:rFonts w:eastAsia="Arial" w:cs="Arial"/>
          <w:spacing w:val="-1"/>
        </w:rPr>
        <w:t>i</w:t>
      </w:r>
      <w:r w:rsidRPr="00E506DC">
        <w:rPr>
          <w:rFonts w:eastAsia="Arial" w:cs="Arial"/>
        </w:rPr>
        <w:t>t</w:t>
      </w:r>
      <w:r w:rsidRPr="00E506DC">
        <w:rPr>
          <w:rFonts w:eastAsia="Arial" w:cs="Arial"/>
          <w:spacing w:val="8"/>
        </w:rPr>
        <w:t xml:space="preserve"> </w:t>
      </w:r>
      <w:r w:rsidRPr="00E506DC">
        <w:rPr>
          <w:rFonts w:eastAsia="Arial" w:cs="Arial"/>
        </w:rPr>
        <w:t>êt</w:t>
      </w:r>
      <w:r w:rsidRPr="00E506DC">
        <w:rPr>
          <w:rFonts w:eastAsia="Arial" w:cs="Arial"/>
          <w:spacing w:val="1"/>
        </w:rPr>
        <w:t>r</w:t>
      </w:r>
      <w:r w:rsidRPr="00E506DC">
        <w:rPr>
          <w:rFonts w:eastAsia="Arial" w:cs="Arial"/>
        </w:rPr>
        <w:t>e t</w:t>
      </w:r>
      <w:r w:rsidRPr="00E506DC">
        <w:rPr>
          <w:rFonts w:eastAsia="Arial" w:cs="Arial"/>
          <w:spacing w:val="1"/>
        </w:rPr>
        <w:t>r</w:t>
      </w:r>
      <w:r w:rsidRPr="00E506DC">
        <w:rPr>
          <w:rFonts w:eastAsia="Arial" w:cs="Arial"/>
        </w:rPr>
        <w:t>an</w:t>
      </w:r>
      <w:r w:rsidRPr="00E506DC">
        <w:rPr>
          <w:rFonts w:eastAsia="Arial" w:cs="Arial"/>
          <w:spacing w:val="1"/>
        </w:rPr>
        <w:t>s</w:t>
      </w:r>
      <w:r w:rsidRPr="00E506DC">
        <w:rPr>
          <w:rFonts w:eastAsia="Arial" w:cs="Arial"/>
          <w:spacing w:val="4"/>
        </w:rPr>
        <w:t>m</w:t>
      </w:r>
      <w:r w:rsidRPr="00E506DC">
        <w:rPr>
          <w:rFonts w:eastAsia="Arial" w:cs="Arial"/>
          <w:spacing w:val="-1"/>
        </w:rPr>
        <w:t>i</w:t>
      </w:r>
      <w:r w:rsidRPr="00E506DC">
        <w:rPr>
          <w:rFonts w:eastAsia="Arial" w:cs="Arial"/>
          <w:spacing w:val="1"/>
        </w:rPr>
        <w:t>s</w:t>
      </w:r>
      <w:r w:rsidRPr="00E506DC">
        <w:rPr>
          <w:rFonts w:eastAsia="Arial" w:cs="Arial"/>
        </w:rPr>
        <w:t>e</w:t>
      </w:r>
      <w:r w:rsidRPr="00E506DC">
        <w:rPr>
          <w:rFonts w:eastAsia="Arial" w:cs="Arial"/>
          <w:spacing w:val="1"/>
        </w:rPr>
        <w:t xml:space="preserve"> </w:t>
      </w:r>
      <w:r w:rsidRPr="00E506DC">
        <w:rPr>
          <w:rFonts w:eastAsia="Arial" w:cs="Arial"/>
        </w:rPr>
        <w:t>à</w:t>
      </w:r>
      <w:r w:rsidRPr="00E506DC">
        <w:rPr>
          <w:rFonts w:eastAsia="Arial" w:cs="Arial"/>
          <w:spacing w:val="9"/>
        </w:rPr>
        <w:t xml:space="preserve"> </w:t>
      </w:r>
      <w:r w:rsidRPr="00E506DC">
        <w:rPr>
          <w:rFonts w:eastAsia="Arial" w:cs="Arial"/>
          <w:spacing w:val="-1"/>
        </w:rPr>
        <w:t>l</w:t>
      </w:r>
      <w:r w:rsidRPr="00E506DC">
        <w:rPr>
          <w:rFonts w:eastAsia="Arial" w:cs="Arial"/>
          <w:spacing w:val="1"/>
        </w:rPr>
        <w:t>’</w:t>
      </w:r>
      <w:r w:rsidRPr="00E506DC">
        <w:rPr>
          <w:rFonts w:eastAsia="Arial" w:cs="Arial"/>
          <w:spacing w:val="-1"/>
        </w:rPr>
        <w:t>A</w:t>
      </w:r>
      <w:r w:rsidRPr="00E506DC">
        <w:rPr>
          <w:rFonts w:eastAsia="Arial" w:cs="Arial"/>
        </w:rPr>
        <w:t>NRU</w:t>
      </w:r>
      <w:r w:rsidR="00D3103B" w:rsidRPr="00E506DC">
        <w:rPr>
          <w:rFonts w:eastAsia="Arial" w:cs="Arial"/>
        </w:rPr>
        <w:t xml:space="preserve"> à destination du pôle des affaires juridiques et des achats</w:t>
      </w:r>
      <w:r w:rsidR="00810C5F">
        <w:rPr>
          <w:rFonts w:eastAsia="Arial" w:cs="Arial"/>
        </w:rPr>
        <w:t xml:space="preserve"> avant la date limite de transmission des plis</w:t>
      </w:r>
      <w:r w:rsidR="00D3103B" w:rsidRPr="00E506DC">
        <w:rPr>
          <w:rFonts w:eastAsia="Arial" w:cs="Arial"/>
        </w:rPr>
        <w:t xml:space="preserve">. </w:t>
      </w:r>
      <w:r w:rsidRPr="00E506DC">
        <w:rPr>
          <w:rFonts w:eastAsia="Arial" w:cs="Arial"/>
        </w:rPr>
        <w:t>Le p</w:t>
      </w:r>
      <w:r w:rsidRPr="00E506DC">
        <w:rPr>
          <w:rFonts w:eastAsia="Arial" w:cs="Arial"/>
          <w:spacing w:val="1"/>
        </w:rPr>
        <w:t>l</w:t>
      </w:r>
      <w:r w:rsidRPr="00E506DC">
        <w:rPr>
          <w:rFonts w:eastAsia="Arial" w:cs="Arial"/>
        </w:rPr>
        <w:t>i</w:t>
      </w:r>
      <w:r w:rsidRPr="00E506DC">
        <w:rPr>
          <w:rFonts w:eastAsia="Arial" w:cs="Arial"/>
          <w:spacing w:val="-3"/>
        </w:rPr>
        <w:t xml:space="preserve"> </w:t>
      </w:r>
      <w:r w:rsidRPr="00E506DC">
        <w:rPr>
          <w:rFonts w:eastAsia="Arial" w:cs="Arial"/>
          <w:spacing w:val="1"/>
        </w:rPr>
        <w:t>c</w:t>
      </w:r>
      <w:r w:rsidRPr="00E506DC">
        <w:rPr>
          <w:rFonts w:eastAsia="Arial" w:cs="Arial"/>
        </w:rPr>
        <w:t>on</w:t>
      </w:r>
      <w:r w:rsidRPr="00E506DC">
        <w:rPr>
          <w:rFonts w:eastAsia="Arial" w:cs="Arial"/>
          <w:spacing w:val="2"/>
        </w:rPr>
        <w:t>t</w:t>
      </w:r>
      <w:r w:rsidRPr="00E506DC">
        <w:rPr>
          <w:rFonts w:eastAsia="Arial" w:cs="Arial"/>
        </w:rPr>
        <w:t>en</w:t>
      </w:r>
      <w:r w:rsidRPr="00E506DC">
        <w:rPr>
          <w:rFonts w:eastAsia="Arial" w:cs="Arial"/>
          <w:spacing w:val="2"/>
        </w:rPr>
        <w:t>a</w:t>
      </w:r>
      <w:r w:rsidRPr="00E506DC">
        <w:rPr>
          <w:rFonts w:eastAsia="Arial" w:cs="Arial"/>
        </w:rPr>
        <w:t>nt</w:t>
      </w:r>
      <w:r w:rsidRPr="00E506DC">
        <w:rPr>
          <w:rFonts w:eastAsia="Arial" w:cs="Arial"/>
          <w:spacing w:val="-10"/>
        </w:rPr>
        <w:t xml:space="preserve"> </w:t>
      </w:r>
      <w:r w:rsidRPr="00E506DC">
        <w:rPr>
          <w:rFonts w:eastAsia="Arial" w:cs="Arial"/>
          <w:spacing w:val="1"/>
        </w:rPr>
        <w:t>l</w:t>
      </w:r>
      <w:r w:rsidRPr="00E506DC">
        <w:rPr>
          <w:rFonts w:eastAsia="Arial" w:cs="Arial"/>
        </w:rPr>
        <w:t>a</w:t>
      </w:r>
      <w:r w:rsidRPr="00E506DC">
        <w:rPr>
          <w:rFonts w:eastAsia="Arial" w:cs="Arial"/>
          <w:spacing w:val="-3"/>
        </w:rPr>
        <w:t xml:space="preserve"> </w:t>
      </w:r>
      <w:r w:rsidRPr="00E506DC">
        <w:rPr>
          <w:rFonts w:eastAsia="Arial" w:cs="Arial"/>
          <w:spacing w:val="1"/>
        </w:rPr>
        <w:t>c</w:t>
      </w:r>
      <w:r w:rsidRPr="00E506DC">
        <w:rPr>
          <w:rFonts w:eastAsia="Arial" w:cs="Arial"/>
        </w:rPr>
        <w:t>o</w:t>
      </w:r>
      <w:r w:rsidRPr="00E506DC">
        <w:rPr>
          <w:rFonts w:eastAsia="Arial" w:cs="Arial"/>
          <w:spacing w:val="2"/>
        </w:rPr>
        <w:t>p</w:t>
      </w:r>
      <w:r w:rsidRPr="00E506DC">
        <w:rPr>
          <w:rFonts w:eastAsia="Arial" w:cs="Arial"/>
          <w:spacing w:val="-1"/>
        </w:rPr>
        <w:t>i</w:t>
      </w:r>
      <w:r w:rsidRPr="00E506DC">
        <w:rPr>
          <w:rFonts w:eastAsia="Arial" w:cs="Arial"/>
        </w:rPr>
        <w:t>e</w:t>
      </w:r>
      <w:r w:rsidRPr="00E506DC">
        <w:rPr>
          <w:rFonts w:eastAsia="Arial" w:cs="Arial"/>
          <w:spacing w:val="-3"/>
        </w:rPr>
        <w:t xml:space="preserve"> </w:t>
      </w:r>
      <w:r w:rsidRPr="00E506DC">
        <w:rPr>
          <w:rFonts w:eastAsia="Arial" w:cs="Arial"/>
          <w:spacing w:val="2"/>
        </w:rPr>
        <w:t>d</w:t>
      </w:r>
      <w:r w:rsidRPr="00E506DC">
        <w:rPr>
          <w:rFonts w:eastAsia="Arial" w:cs="Arial"/>
        </w:rPr>
        <w:t>e</w:t>
      </w:r>
      <w:r w:rsidRPr="00E506DC">
        <w:rPr>
          <w:rFonts w:eastAsia="Arial" w:cs="Arial"/>
          <w:spacing w:val="-3"/>
        </w:rPr>
        <w:t xml:space="preserve"> </w:t>
      </w:r>
      <w:r w:rsidRPr="00E506DC">
        <w:rPr>
          <w:rFonts w:eastAsia="Arial" w:cs="Arial"/>
          <w:spacing w:val="1"/>
        </w:rPr>
        <w:t>s</w:t>
      </w:r>
      <w:r w:rsidRPr="00E506DC">
        <w:rPr>
          <w:rFonts w:eastAsia="Arial" w:cs="Arial"/>
        </w:rPr>
        <w:t>a</w:t>
      </w:r>
      <w:r w:rsidRPr="00E506DC">
        <w:rPr>
          <w:rFonts w:eastAsia="Arial" w:cs="Arial"/>
          <w:spacing w:val="2"/>
        </w:rPr>
        <w:t>u</w:t>
      </w:r>
      <w:r w:rsidRPr="00E506DC">
        <w:rPr>
          <w:rFonts w:eastAsia="Arial" w:cs="Arial"/>
          <w:spacing w:val="-1"/>
        </w:rPr>
        <w:t>v</w:t>
      </w:r>
      <w:r w:rsidRPr="00E506DC">
        <w:rPr>
          <w:rFonts w:eastAsia="Arial" w:cs="Arial"/>
        </w:rPr>
        <w:t>e</w:t>
      </w:r>
      <w:r w:rsidRPr="00E506DC">
        <w:rPr>
          <w:rFonts w:eastAsia="Arial" w:cs="Arial"/>
          <w:spacing w:val="2"/>
        </w:rPr>
        <w:t>g</w:t>
      </w:r>
      <w:r w:rsidRPr="00E506DC">
        <w:rPr>
          <w:rFonts w:eastAsia="Arial" w:cs="Arial"/>
        </w:rPr>
        <w:t>a</w:t>
      </w:r>
      <w:r w:rsidRPr="00E506DC">
        <w:rPr>
          <w:rFonts w:eastAsia="Arial" w:cs="Arial"/>
          <w:spacing w:val="1"/>
        </w:rPr>
        <w:t>r</w:t>
      </w:r>
      <w:r w:rsidRPr="00E506DC">
        <w:rPr>
          <w:rFonts w:eastAsia="Arial" w:cs="Arial"/>
        </w:rPr>
        <w:t>de</w:t>
      </w:r>
      <w:r w:rsidRPr="00E506DC">
        <w:rPr>
          <w:rFonts w:eastAsia="Arial" w:cs="Arial"/>
          <w:spacing w:val="-11"/>
        </w:rPr>
        <w:t xml:space="preserve"> </w:t>
      </w:r>
      <w:r w:rsidRPr="00E506DC">
        <w:rPr>
          <w:rFonts w:eastAsia="Arial" w:cs="Arial"/>
          <w:spacing w:val="1"/>
        </w:rPr>
        <w:t>s</w:t>
      </w:r>
      <w:r w:rsidRPr="00E506DC">
        <w:rPr>
          <w:rFonts w:eastAsia="Arial" w:cs="Arial"/>
        </w:rPr>
        <w:t>e</w:t>
      </w:r>
      <w:r w:rsidRPr="00E506DC">
        <w:rPr>
          <w:rFonts w:eastAsia="Arial" w:cs="Arial"/>
          <w:spacing w:val="1"/>
        </w:rPr>
        <w:t>r</w:t>
      </w:r>
      <w:r w:rsidRPr="00E506DC">
        <w:rPr>
          <w:rFonts w:eastAsia="Arial" w:cs="Arial"/>
        </w:rPr>
        <w:t>a</w:t>
      </w:r>
      <w:r w:rsidRPr="00E506DC">
        <w:rPr>
          <w:rFonts w:eastAsia="Arial" w:cs="Arial"/>
          <w:spacing w:val="-2"/>
        </w:rPr>
        <w:t xml:space="preserve"> </w:t>
      </w:r>
      <w:r w:rsidRPr="00E506DC">
        <w:rPr>
          <w:rFonts w:eastAsia="Arial" w:cs="Arial"/>
        </w:rPr>
        <w:t>dét</w:t>
      </w:r>
      <w:r w:rsidRPr="00E506DC">
        <w:rPr>
          <w:rFonts w:eastAsia="Arial" w:cs="Arial"/>
          <w:spacing w:val="1"/>
        </w:rPr>
        <w:t>r</w:t>
      </w:r>
      <w:r w:rsidRPr="00E506DC">
        <w:rPr>
          <w:rFonts w:eastAsia="Arial" w:cs="Arial"/>
          <w:spacing w:val="2"/>
        </w:rPr>
        <w:t>u</w:t>
      </w:r>
      <w:r w:rsidRPr="00E506DC">
        <w:rPr>
          <w:rFonts w:eastAsia="Arial" w:cs="Arial"/>
          <w:spacing w:val="-1"/>
        </w:rPr>
        <w:t>i</w:t>
      </w:r>
      <w:r w:rsidRPr="00E506DC">
        <w:rPr>
          <w:rFonts w:eastAsia="Arial" w:cs="Arial"/>
        </w:rPr>
        <w:t>t</w:t>
      </w:r>
      <w:r w:rsidRPr="00E506DC">
        <w:rPr>
          <w:rFonts w:eastAsia="Arial" w:cs="Arial"/>
          <w:spacing w:val="-4"/>
        </w:rPr>
        <w:t xml:space="preserve"> </w:t>
      </w:r>
      <w:r w:rsidRPr="00E506DC">
        <w:rPr>
          <w:rFonts w:eastAsia="Arial" w:cs="Arial"/>
          <w:spacing w:val="2"/>
        </w:rPr>
        <w:t>p</w:t>
      </w:r>
      <w:r w:rsidRPr="00E506DC">
        <w:rPr>
          <w:rFonts w:eastAsia="Arial" w:cs="Arial"/>
        </w:rPr>
        <w:t>ar</w:t>
      </w:r>
      <w:r w:rsidRPr="00E506DC">
        <w:rPr>
          <w:rFonts w:eastAsia="Arial" w:cs="Arial"/>
          <w:spacing w:val="-3"/>
        </w:rPr>
        <w:t xml:space="preserve"> </w:t>
      </w:r>
      <w:r w:rsidRPr="00E506DC">
        <w:rPr>
          <w:rFonts w:eastAsia="Arial" w:cs="Arial"/>
          <w:spacing w:val="-1"/>
        </w:rPr>
        <w:t>l</w:t>
      </w:r>
      <w:r w:rsidR="00D742A9">
        <w:rPr>
          <w:rFonts w:eastAsia="Arial" w:cs="Arial"/>
        </w:rPr>
        <w:t>’acheteur</w:t>
      </w:r>
      <w:r w:rsidR="009A4435">
        <w:rPr>
          <w:rFonts w:eastAsia="Arial" w:cs="Arial"/>
        </w:rPr>
        <w:t xml:space="preserve"> </w:t>
      </w:r>
      <w:r w:rsidRPr="00E506DC">
        <w:rPr>
          <w:rFonts w:eastAsia="Arial" w:cs="Arial"/>
          <w:spacing w:val="1"/>
        </w:rPr>
        <w:t>s’</w:t>
      </w:r>
      <w:r w:rsidRPr="00E506DC">
        <w:rPr>
          <w:rFonts w:eastAsia="Arial" w:cs="Arial"/>
          <w:spacing w:val="-1"/>
        </w:rPr>
        <w:t>i</w:t>
      </w:r>
      <w:r w:rsidRPr="00E506DC">
        <w:rPr>
          <w:rFonts w:eastAsia="Arial" w:cs="Arial"/>
        </w:rPr>
        <w:t>l</w:t>
      </w:r>
      <w:r w:rsidRPr="00E506DC">
        <w:rPr>
          <w:rFonts w:eastAsia="Arial" w:cs="Arial"/>
          <w:spacing w:val="-1"/>
        </w:rPr>
        <w:t xml:space="preserve"> </w:t>
      </w:r>
      <w:r w:rsidRPr="00E506DC">
        <w:rPr>
          <w:rFonts w:eastAsia="Arial" w:cs="Arial"/>
        </w:rPr>
        <w:t>n</w:t>
      </w:r>
      <w:r w:rsidRPr="00E506DC">
        <w:rPr>
          <w:rFonts w:eastAsia="Arial" w:cs="Arial"/>
          <w:spacing w:val="-1"/>
        </w:rPr>
        <w:t>’</w:t>
      </w:r>
      <w:r w:rsidRPr="00E506DC">
        <w:rPr>
          <w:rFonts w:eastAsia="Arial" w:cs="Arial"/>
        </w:rPr>
        <w:t>e</w:t>
      </w:r>
      <w:r w:rsidRPr="00E506DC">
        <w:rPr>
          <w:rFonts w:eastAsia="Arial" w:cs="Arial"/>
          <w:spacing w:val="1"/>
        </w:rPr>
        <w:t>s</w:t>
      </w:r>
      <w:r w:rsidRPr="00E506DC">
        <w:rPr>
          <w:rFonts w:eastAsia="Arial" w:cs="Arial"/>
        </w:rPr>
        <w:t>t</w:t>
      </w:r>
      <w:r w:rsidRPr="00E506DC">
        <w:rPr>
          <w:rFonts w:eastAsia="Arial" w:cs="Arial"/>
          <w:spacing w:val="-2"/>
        </w:rPr>
        <w:t xml:space="preserve"> </w:t>
      </w:r>
      <w:r w:rsidRPr="00E506DC">
        <w:rPr>
          <w:rFonts w:eastAsia="Arial" w:cs="Arial"/>
        </w:rPr>
        <w:t>pas</w:t>
      </w:r>
      <w:r w:rsidRPr="00E506DC">
        <w:rPr>
          <w:rFonts w:eastAsia="Arial" w:cs="Arial"/>
          <w:spacing w:val="-2"/>
        </w:rPr>
        <w:t xml:space="preserve"> </w:t>
      </w:r>
      <w:r w:rsidRPr="00E506DC">
        <w:rPr>
          <w:rFonts w:eastAsia="Arial" w:cs="Arial"/>
          <w:spacing w:val="2"/>
        </w:rPr>
        <w:t>o</w:t>
      </w:r>
      <w:r w:rsidRPr="00E506DC">
        <w:rPr>
          <w:rFonts w:eastAsia="Arial" w:cs="Arial"/>
        </w:rPr>
        <w:t>u</w:t>
      </w:r>
      <w:r w:rsidRPr="00E506DC">
        <w:rPr>
          <w:rFonts w:eastAsia="Arial" w:cs="Arial"/>
          <w:spacing w:val="1"/>
        </w:rPr>
        <w:t>v</w:t>
      </w:r>
      <w:r w:rsidRPr="00E506DC">
        <w:rPr>
          <w:rFonts w:eastAsia="Arial" w:cs="Arial"/>
        </w:rPr>
        <w:t>e</w:t>
      </w:r>
      <w:r w:rsidRPr="00E506DC">
        <w:rPr>
          <w:rFonts w:eastAsia="Arial" w:cs="Arial"/>
          <w:spacing w:val="1"/>
        </w:rPr>
        <w:t>r</w:t>
      </w:r>
      <w:r w:rsidRPr="00E506DC">
        <w:rPr>
          <w:rFonts w:eastAsia="Arial" w:cs="Arial"/>
        </w:rPr>
        <w:t>t.</w:t>
      </w:r>
    </w:p>
    <w:p w14:paraId="06BC6C82" w14:textId="77777777" w:rsidR="00B8471B" w:rsidRDefault="00B8471B" w:rsidP="00852EFB">
      <w:pPr>
        <w:overflowPunct/>
        <w:autoSpaceDE/>
        <w:autoSpaceDN/>
        <w:adjustRightInd/>
        <w:textAlignment w:val="auto"/>
        <w:rPr>
          <w:rFonts w:eastAsia="Arial" w:cs="Arial"/>
        </w:rPr>
      </w:pPr>
    </w:p>
    <w:p w14:paraId="284FD840" w14:textId="77777777" w:rsidR="00B8471B" w:rsidRPr="00B8471B" w:rsidRDefault="00B8471B" w:rsidP="00B8471B">
      <w:pPr>
        <w:overflowPunct/>
        <w:autoSpaceDE/>
        <w:autoSpaceDN/>
        <w:adjustRightInd/>
        <w:textAlignment w:val="auto"/>
        <w:rPr>
          <w:rFonts w:eastAsia="Arial" w:cs="Arial"/>
        </w:rPr>
      </w:pPr>
      <w:r w:rsidRPr="00B8471B">
        <w:rPr>
          <w:rFonts w:eastAsia="Arial" w:cs="Arial"/>
        </w:rPr>
        <w:t>L’heure retenue pour la réception des candidatures et des offres correspondra au dernier octet reçu. Le</w:t>
      </w:r>
    </w:p>
    <w:p w14:paraId="1A27E74B" w14:textId="77777777" w:rsidR="00B8471B" w:rsidRPr="00B8471B" w:rsidRDefault="00B8471B" w:rsidP="00B8471B">
      <w:pPr>
        <w:overflowPunct/>
        <w:autoSpaceDE/>
        <w:autoSpaceDN/>
        <w:adjustRightInd/>
        <w:textAlignment w:val="auto"/>
        <w:rPr>
          <w:rFonts w:eastAsia="Arial" w:cs="Arial"/>
        </w:rPr>
      </w:pPr>
      <w:proofErr w:type="gramStart"/>
      <w:r w:rsidRPr="00B8471B">
        <w:rPr>
          <w:rFonts w:eastAsia="Arial" w:cs="Arial"/>
        </w:rPr>
        <w:t>soumissionnaire</w:t>
      </w:r>
      <w:proofErr w:type="gramEnd"/>
      <w:r w:rsidRPr="00B8471B">
        <w:rPr>
          <w:rFonts w:eastAsia="Arial" w:cs="Arial"/>
        </w:rPr>
        <w:t xml:space="preserve"> devra s'assurer du chiffrement de son offre avant envoi et accepter l'horodatage retenu</w:t>
      </w:r>
    </w:p>
    <w:p w14:paraId="07E0EC23" w14:textId="77777777" w:rsidR="00B8471B" w:rsidRPr="00B8471B" w:rsidRDefault="00B8471B" w:rsidP="00B8471B">
      <w:pPr>
        <w:overflowPunct/>
        <w:autoSpaceDE/>
        <w:autoSpaceDN/>
        <w:adjustRightInd/>
        <w:textAlignment w:val="auto"/>
        <w:rPr>
          <w:rFonts w:eastAsia="Arial" w:cs="Arial"/>
        </w:rPr>
      </w:pPr>
      <w:proofErr w:type="gramStart"/>
      <w:r w:rsidRPr="00B8471B">
        <w:rPr>
          <w:rFonts w:eastAsia="Arial" w:cs="Arial"/>
        </w:rPr>
        <w:t>par</w:t>
      </w:r>
      <w:proofErr w:type="gramEnd"/>
      <w:r w:rsidRPr="00B8471B">
        <w:rPr>
          <w:rFonts w:eastAsia="Arial" w:cs="Arial"/>
        </w:rPr>
        <w:t xml:space="preserve"> la plateforme.</w:t>
      </w:r>
    </w:p>
    <w:p w14:paraId="5ACF9D8E" w14:textId="77777777" w:rsidR="00B8471B" w:rsidRPr="00B8471B" w:rsidRDefault="00B8471B" w:rsidP="00B8471B">
      <w:pPr>
        <w:overflowPunct/>
        <w:autoSpaceDE/>
        <w:autoSpaceDN/>
        <w:adjustRightInd/>
        <w:textAlignment w:val="auto"/>
        <w:rPr>
          <w:rFonts w:eastAsia="Arial" w:cs="Arial"/>
        </w:rPr>
      </w:pPr>
      <w:r w:rsidRPr="00B8471B">
        <w:rPr>
          <w:rFonts w:eastAsia="Arial" w:cs="Arial"/>
        </w:rPr>
        <w:t>Il est rappelé que la durée du téléchargement est fonction du débit ascendant de l’accès Internet du</w:t>
      </w:r>
    </w:p>
    <w:p w14:paraId="69DC3C2E" w14:textId="77777777" w:rsidR="00B8471B" w:rsidRPr="00B8471B" w:rsidRDefault="00B8471B" w:rsidP="00B8471B">
      <w:pPr>
        <w:overflowPunct/>
        <w:autoSpaceDE/>
        <w:autoSpaceDN/>
        <w:adjustRightInd/>
        <w:textAlignment w:val="auto"/>
        <w:rPr>
          <w:rFonts w:eastAsia="Arial" w:cs="Arial"/>
        </w:rPr>
      </w:pPr>
      <w:proofErr w:type="gramStart"/>
      <w:r w:rsidRPr="00B8471B">
        <w:rPr>
          <w:rFonts w:eastAsia="Arial" w:cs="Arial"/>
        </w:rPr>
        <w:t>soumissionnaire</w:t>
      </w:r>
      <w:proofErr w:type="gramEnd"/>
      <w:r w:rsidRPr="00B8471B">
        <w:rPr>
          <w:rFonts w:eastAsia="Arial" w:cs="Arial"/>
        </w:rPr>
        <w:t xml:space="preserve"> et de la taille des documents à transmettre.</w:t>
      </w:r>
    </w:p>
    <w:p w14:paraId="40FDAA9F" w14:textId="77777777" w:rsidR="00B8471B" w:rsidRPr="00B8471B" w:rsidRDefault="00B8471B" w:rsidP="00B8471B">
      <w:pPr>
        <w:overflowPunct/>
        <w:autoSpaceDE/>
        <w:autoSpaceDN/>
        <w:adjustRightInd/>
        <w:textAlignment w:val="auto"/>
        <w:rPr>
          <w:rFonts w:eastAsia="Arial" w:cs="Arial"/>
        </w:rPr>
      </w:pPr>
      <w:r w:rsidRPr="00B8471B">
        <w:rPr>
          <w:rFonts w:eastAsia="Arial" w:cs="Arial"/>
        </w:rPr>
        <w:t>Le soumissionnaire reconnaît avoir pris connaissance de la notice d'utilisation de la plateforme de</w:t>
      </w:r>
    </w:p>
    <w:p w14:paraId="5E875D8B" w14:textId="77777777" w:rsidR="00B8471B" w:rsidRPr="00B8471B" w:rsidRDefault="00B8471B" w:rsidP="00B8471B">
      <w:pPr>
        <w:overflowPunct/>
        <w:autoSpaceDE/>
        <w:autoSpaceDN/>
        <w:adjustRightInd/>
        <w:textAlignment w:val="auto"/>
        <w:rPr>
          <w:rFonts w:eastAsia="Arial" w:cs="Arial"/>
        </w:rPr>
      </w:pPr>
      <w:proofErr w:type="gramStart"/>
      <w:r w:rsidRPr="00B8471B">
        <w:rPr>
          <w:rFonts w:eastAsia="Arial" w:cs="Arial"/>
        </w:rPr>
        <w:t>dématérialisation</w:t>
      </w:r>
      <w:proofErr w:type="gramEnd"/>
      <w:r w:rsidRPr="00B8471B">
        <w:rPr>
          <w:rFonts w:eastAsia="Arial" w:cs="Arial"/>
        </w:rPr>
        <w:t xml:space="preserve"> PLACE et toute action effectuée sur ce site sera réputée manifester le consentement</w:t>
      </w:r>
    </w:p>
    <w:p w14:paraId="0A1C77CA" w14:textId="77777777" w:rsidR="00B8471B" w:rsidRPr="00B8471B" w:rsidRDefault="00B8471B" w:rsidP="00B8471B">
      <w:pPr>
        <w:overflowPunct/>
        <w:autoSpaceDE/>
        <w:autoSpaceDN/>
        <w:adjustRightInd/>
        <w:textAlignment w:val="auto"/>
        <w:rPr>
          <w:rFonts w:eastAsia="Arial" w:cs="Arial"/>
        </w:rPr>
      </w:pPr>
      <w:proofErr w:type="gramStart"/>
      <w:r w:rsidRPr="00B8471B">
        <w:rPr>
          <w:rFonts w:eastAsia="Arial" w:cs="Arial"/>
        </w:rPr>
        <w:t>du</w:t>
      </w:r>
      <w:proofErr w:type="gramEnd"/>
      <w:r w:rsidRPr="00B8471B">
        <w:rPr>
          <w:rFonts w:eastAsia="Arial" w:cs="Arial"/>
        </w:rPr>
        <w:t xml:space="preserve"> soumissionnaire à l'opération qu'il réalise. En cas de difficulté lors de la remise des candidatures </w:t>
      </w:r>
      <w:proofErr w:type="gramStart"/>
      <w:r w:rsidRPr="00B8471B">
        <w:rPr>
          <w:rFonts w:eastAsia="Arial" w:cs="Arial"/>
        </w:rPr>
        <w:t>ou</w:t>
      </w:r>
      <w:proofErr w:type="gramEnd"/>
    </w:p>
    <w:p w14:paraId="33C70AAE" w14:textId="012C2F24" w:rsidR="00B8471B" w:rsidRDefault="00B8471B" w:rsidP="00B8471B">
      <w:pPr>
        <w:overflowPunct/>
        <w:autoSpaceDE/>
        <w:autoSpaceDN/>
        <w:adjustRightInd/>
        <w:textAlignment w:val="auto"/>
        <w:rPr>
          <w:rFonts w:eastAsia="Arial" w:cs="Arial"/>
        </w:rPr>
      </w:pPr>
      <w:proofErr w:type="gramStart"/>
      <w:r w:rsidRPr="00B8471B">
        <w:rPr>
          <w:rFonts w:eastAsia="Arial" w:cs="Arial"/>
        </w:rPr>
        <w:t>offres</w:t>
      </w:r>
      <w:proofErr w:type="gramEnd"/>
      <w:r w:rsidRPr="00B8471B">
        <w:rPr>
          <w:rFonts w:eastAsia="Arial" w:cs="Arial"/>
        </w:rPr>
        <w:t>, le candidat est invité à se rapprocher du support technique de la plateforme.</w:t>
      </w:r>
    </w:p>
    <w:p w14:paraId="3DA2A180" w14:textId="77777777" w:rsidR="00B8471B" w:rsidRDefault="00B8471B" w:rsidP="00B8471B">
      <w:pPr>
        <w:overflowPunct/>
        <w:autoSpaceDE/>
        <w:autoSpaceDN/>
        <w:adjustRightInd/>
        <w:textAlignment w:val="auto"/>
        <w:rPr>
          <w:rFonts w:eastAsia="Arial" w:cs="Arial"/>
        </w:rPr>
      </w:pPr>
    </w:p>
    <w:p w14:paraId="47EC653F" w14:textId="5246BDBA" w:rsidR="00B8471B" w:rsidRPr="00E506DC" w:rsidRDefault="00B8471B" w:rsidP="00B8471B">
      <w:pPr>
        <w:overflowPunct/>
        <w:autoSpaceDE/>
        <w:autoSpaceDN/>
        <w:adjustRightInd/>
        <w:textAlignment w:val="auto"/>
        <w:rPr>
          <w:rFonts w:eastAsia="Arial" w:cs="Arial"/>
        </w:rPr>
      </w:pPr>
      <w:r w:rsidRPr="00B8471B">
        <w:rPr>
          <w:rFonts w:eastAsia="Arial" w:cs="Arial"/>
          <w:b/>
          <w:bCs/>
          <w:color w:val="FF0000"/>
        </w:rPr>
        <w:t>Lorsqu’un même candidat a procédé au dépôt de plusieurs offres dématérialisées sur la plateforme Place, seule la dernière offre qui a été déposée sera ouverte par le pouvoir adjudicateur. Le candidat veillera à ce que son dernier pli dématérialisé déposé comprenne l’ensemble des documents de candidature et d’offre des lots auxquels il soumissionne si toutefois la présente procédure est allotie</w:t>
      </w:r>
      <w:r w:rsidRPr="00B8471B">
        <w:rPr>
          <w:rFonts w:eastAsia="Arial" w:cs="Arial"/>
        </w:rPr>
        <w:t>.</w:t>
      </w:r>
    </w:p>
    <w:p w14:paraId="65AA34C6" w14:textId="14A2FC55" w:rsidR="00CB7742" w:rsidRDefault="00CB7742" w:rsidP="00405197">
      <w:pPr>
        <w:rPr>
          <w:rFonts w:cs="Arial"/>
        </w:rPr>
      </w:pPr>
      <w:r>
        <w:rPr>
          <w:rFonts w:cs="Arial"/>
        </w:rPr>
        <w:br w:type="page"/>
      </w:r>
    </w:p>
    <w:p w14:paraId="4BB702F3" w14:textId="77777777" w:rsidR="00EA5F8D" w:rsidRPr="00E506DC" w:rsidRDefault="00EA5F8D" w:rsidP="00405197">
      <w:pPr>
        <w:rPr>
          <w:rFonts w:cs="Arial"/>
        </w:rPr>
      </w:pPr>
    </w:p>
    <w:p w14:paraId="4DB77F6C" w14:textId="63E6D3C8" w:rsidR="00B8029A" w:rsidRPr="00F113D5" w:rsidRDefault="00B8029A" w:rsidP="00E46EFB">
      <w:pPr>
        <w:pStyle w:val="Titre1"/>
        <w:numPr>
          <w:ilvl w:val="0"/>
          <w:numId w:val="9"/>
        </w:numPr>
        <w:rPr>
          <w:color w:val="4472C4" w:themeColor="accent5"/>
          <w:sz w:val="24"/>
          <w:szCs w:val="24"/>
        </w:rPr>
      </w:pPr>
      <w:bookmarkStart w:id="44" w:name="_Toc219117884"/>
      <w:r w:rsidRPr="00F113D5">
        <w:rPr>
          <w:color w:val="4472C4" w:themeColor="accent5"/>
          <w:sz w:val="22"/>
          <w:szCs w:val="22"/>
        </w:rPr>
        <w:t xml:space="preserve">Recevabilité </w:t>
      </w:r>
      <w:r w:rsidR="00D214F6" w:rsidRPr="00F113D5">
        <w:rPr>
          <w:color w:val="4472C4" w:themeColor="accent5"/>
          <w:sz w:val="22"/>
          <w:szCs w:val="22"/>
        </w:rPr>
        <w:t>des candidatures</w:t>
      </w:r>
      <w:bookmarkEnd w:id="44"/>
    </w:p>
    <w:p w14:paraId="13A036DE" w14:textId="77777777" w:rsidR="00B8029A" w:rsidRPr="00E506DC" w:rsidRDefault="00B8029A" w:rsidP="00B8029A">
      <w:pPr>
        <w:rPr>
          <w:rFonts w:cs="Arial"/>
        </w:rPr>
      </w:pPr>
    </w:p>
    <w:p w14:paraId="046593F5" w14:textId="2B5F15CF" w:rsidR="006D175F" w:rsidRPr="00852EFB" w:rsidRDefault="00270E47" w:rsidP="00852EFB">
      <w:pPr>
        <w:rPr>
          <w:rFonts w:eastAsia="Arial" w:cs="Arial"/>
          <w:spacing w:val="1"/>
        </w:rPr>
      </w:pPr>
      <w:r w:rsidRPr="00852EFB">
        <w:rPr>
          <w:rFonts w:eastAsia="Arial" w:cs="Arial"/>
          <w:spacing w:val="1"/>
        </w:rPr>
        <w:t>L</w:t>
      </w:r>
      <w:r w:rsidR="00B55AD3" w:rsidRPr="00852EFB">
        <w:rPr>
          <w:rFonts w:eastAsia="Arial" w:cs="Arial"/>
          <w:spacing w:val="1"/>
        </w:rPr>
        <w:t xml:space="preserve">es </w:t>
      </w:r>
      <w:r w:rsidR="00F61DE7">
        <w:rPr>
          <w:rFonts w:eastAsia="Arial" w:cs="Arial"/>
          <w:spacing w:val="1"/>
        </w:rPr>
        <w:t>candidatures</w:t>
      </w:r>
      <w:r w:rsidR="00B55AD3" w:rsidRPr="00852EFB">
        <w:rPr>
          <w:rFonts w:eastAsia="Arial" w:cs="Arial"/>
          <w:spacing w:val="1"/>
        </w:rPr>
        <w:t xml:space="preserve"> transmises hors délai </w:t>
      </w:r>
      <w:r w:rsidRPr="00852EFB">
        <w:rPr>
          <w:rFonts w:eastAsia="Arial" w:cs="Arial"/>
          <w:spacing w:val="1"/>
        </w:rPr>
        <w:t>s</w:t>
      </w:r>
      <w:r w:rsidR="00F61DE7">
        <w:rPr>
          <w:rFonts w:eastAsia="Arial" w:cs="Arial"/>
          <w:spacing w:val="1"/>
        </w:rPr>
        <w:t>er</w:t>
      </w:r>
      <w:r w:rsidRPr="00852EFB">
        <w:rPr>
          <w:rFonts w:eastAsia="Arial" w:cs="Arial"/>
          <w:spacing w:val="1"/>
        </w:rPr>
        <w:t xml:space="preserve">ont éliminées. </w:t>
      </w:r>
      <w:r w:rsidR="00F61DE7">
        <w:rPr>
          <w:rFonts w:eastAsia="Arial" w:cs="Arial"/>
          <w:spacing w:val="1"/>
        </w:rPr>
        <w:t xml:space="preserve">Seront également éliminées </w:t>
      </w:r>
      <w:r w:rsidR="00226DC6">
        <w:rPr>
          <w:rFonts w:eastAsia="Arial" w:cs="Arial"/>
          <w:spacing w:val="1"/>
        </w:rPr>
        <w:t>les candidatures</w:t>
      </w:r>
      <w:r w:rsidR="00F61DE7">
        <w:rPr>
          <w:rFonts w:eastAsia="Arial" w:cs="Arial"/>
          <w:spacing w:val="1"/>
        </w:rPr>
        <w:t xml:space="preserve"> faisant état d’une des interdiction</w:t>
      </w:r>
      <w:r w:rsidR="00B570B4">
        <w:rPr>
          <w:rFonts w:eastAsia="Arial" w:cs="Arial"/>
          <w:spacing w:val="1"/>
        </w:rPr>
        <w:t>s</w:t>
      </w:r>
      <w:r w:rsidR="00F61DE7">
        <w:rPr>
          <w:rFonts w:eastAsia="Arial" w:cs="Arial"/>
          <w:spacing w:val="1"/>
        </w:rPr>
        <w:t xml:space="preserve"> de soumissionner </w:t>
      </w:r>
      <w:r w:rsidR="00F61DE7" w:rsidRPr="00AB35E7">
        <w:rPr>
          <w:rFonts w:cs="Arial"/>
          <w:color w:val="000000"/>
        </w:rPr>
        <w:t xml:space="preserve">mentionnés </w:t>
      </w:r>
      <w:r w:rsidR="00CD3DCD">
        <w:rPr>
          <w:rFonts w:cs="Arial"/>
          <w:color w:val="000000"/>
        </w:rPr>
        <w:t xml:space="preserve">à l’article </w:t>
      </w:r>
      <w:r w:rsidR="00B8471B">
        <w:rPr>
          <w:rFonts w:cs="Arial"/>
          <w:color w:val="000000"/>
        </w:rPr>
        <w:t>19</w:t>
      </w:r>
      <w:r w:rsidR="00CD3DCD">
        <w:rPr>
          <w:rFonts w:cs="Arial"/>
          <w:color w:val="000000"/>
        </w:rPr>
        <w:t xml:space="preserve"> du présent règlement de consultation. </w:t>
      </w:r>
    </w:p>
    <w:p w14:paraId="71129943" w14:textId="77777777" w:rsidR="00C34F90" w:rsidRDefault="00C34F90" w:rsidP="00C34F90">
      <w:pPr>
        <w:overflowPunct/>
        <w:textAlignment w:val="auto"/>
        <w:rPr>
          <w:rFonts w:cs="Arial"/>
          <w:i/>
        </w:rPr>
      </w:pPr>
    </w:p>
    <w:p w14:paraId="57390945" w14:textId="4E949B8D" w:rsidR="00C34F90" w:rsidRPr="00F113D5" w:rsidRDefault="00C34F90" w:rsidP="00E46EFB">
      <w:pPr>
        <w:pStyle w:val="Titre1"/>
        <w:numPr>
          <w:ilvl w:val="0"/>
          <w:numId w:val="9"/>
        </w:numPr>
        <w:rPr>
          <w:color w:val="4472C4" w:themeColor="accent5"/>
          <w:sz w:val="22"/>
          <w:szCs w:val="22"/>
        </w:rPr>
      </w:pPr>
      <w:bookmarkStart w:id="45" w:name="_Toc219117885"/>
      <w:r w:rsidRPr="00F113D5">
        <w:rPr>
          <w:color w:val="4472C4" w:themeColor="accent5"/>
          <w:sz w:val="22"/>
          <w:szCs w:val="22"/>
        </w:rPr>
        <w:t>Jugement des offres</w:t>
      </w:r>
      <w:bookmarkEnd w:id="45"/>
    </w:p>
    <w:p w14:paraId="3DD6DDA7" w14:textId="77777777" w:rsidR="00AF69F7" w:rsidRPr="00E506DC" w:rsidRDefault="00AF69F7">
      <w:pPr>
        <w:rPr>
          <w:rFonts w:cs="Arial"/>
        </w:rPr>
      </w:pPr>
    </w:p>
    <w:p w14:paraId="5EB7D9A4" w14:textId="7CD357E0" w:rsidR="007D22A8" w:rsidRPr="007D22A8" w:rsidRDefault="007D22A8" w:rsidP="007D22A8">
      <w:pPr>
        <w:pStyle w:val="Corpsdetexte"/>
        <w:tabs>
          <w:tab w:val="left" w:pos="0"/>
        </w:tabs>
        <w:spacing w:before="120"/>
        <w:rPr>
          <w:rFonts w:cs="Arial"/>
          <w:sz w:val="20"/>
        </w:rPr>
      </w:pPr>
      <w:r w:rsidRPr="007D22A8">
        <w:rPr>
          <w:rFonts w:cs="Arial"/>
          <w:sz w:val="20"/>
        </w:rPr>
        <w:t>L’acheteur vérifie si les offres ne sont pas irrégulières, inacceptables ou</w:t>
      </w:r>
      <w:r w:rsidRPr="007D22A8">
        <w:rPr>
          <w:rFonts w:cs="Arial"/>
          <w:spacing w:val="-26"/>
          <w:sz w:val="20"/>
        </w:rPr>
        <w:t xml:space="preserve"> </w:t>
      </w:r>
      <w:r w:rsidRPr="007D22A8">
        <w:rPr>
          <w:rFonts w:cs="Arial"/>
          <w:sz w:val="20"/>
        </w:rPr>
        <w:t>inappropriées.</w:t>
      </w:r>
    </w:p>
    <w:p w14:paraId="4E2546C3" w14:textId="29B64941" w:rsidR="007D22A8" w:rsidRPr="007D22A8" w:rsidRDefault="007D22A8" w:rsidP="007D22A8">
      <w:pPr>
        <w:pStyle w:val="Corpsdetexte"/>
        <w:tabs>
          <w:tab w:val="left" w:pos="0"/>
        </w:tabs>
        <w:spacing w:before="120"/>
        <w:rPr>
          <w:rFonts w:cs="Arial"/>
          <w:sz w:val="20"/>
        </w:rPr>
      </w:pPr>
      <w:r w:rsidRPr="007D22A8">
        <w:rPr>
          <w:rFonts w:cs="Arial"/>
          <w:sz w:val="20"/>
        </w:rPr>
        <w:t>L’acheteur se réserve la possibilité d’autoriser les candidats à régulariser les offres irrégulières dans un délai approprié, à condition qu’elles soient</w:t>
      </w:r>
      <w:r w:rsidR="004524C8">
        <w:rPr>
          <w:rFonts w:cs="Arial"/>
          <w:sz w:val="20"/>
        </w:rPr>
        <w:t xml:space="preserve"> seulement</w:t>
      </w:r>
      <w:r w:rsidRPr="007D22A8">
        <w:rPr>
          <w:rFonts w:cs="Arial"/>
          <w:sz w:val="20"/>
        </w:rPr>
        <w:t xml:space="preserve"> </w:t>
      </w:r>
      <w:r w:rsidR="007B147F" w:rsidRPr="007D22A8">
        <w:rPr>
          <w:rFonts w:cs="Arial"/>
          <w:sz w:val="20"/>
        </w:rPr>
        <w:t>dues</w:t>
      </w:r>
      <w:r w:rsidRPr="007D22A8">
        <w:rPr>
          <w:rFonts w:cs="Arial"/>
          <w:sz w:val="20"/>
        </w:rPr>
        <w:t xml:space="preserve"> à une erreur matérielle manifeste.</w:t>
      </w:r>
    </w:p>
    <w:p w14:paraId="07188D0C" w14:textId="77777777" w:rsidR="007D22A8" w:rsidRPr="007D22A8" w:rsidRDefault="007D22A8" w:rsidP="007D22A8">
      <w:pPr>
        <w:pStyle w:val="Paragraphedeliste"/>
        <w:tabs>
          <w:tab w:val="left" w:pos="360"/>
          <w:tab w:val="left" w:pos="1418"/>
        </w:tabs>
        <w:overflowPunct/>
        <w:autoSpaceDE/>
        <w:autoSpaceDN/>
        <w:adjustRightInd/>
        <w:ind w:left="0" w:right="-44"/>
        <w:contextualSpacing/>
        <w:textAlignment w:val="auto"/>
        <w:rPr>
          <w:rFonts w:cs="Arial"/>
        </w:rPr>
      </w:pPr>
    </w:p>
    <w:p w14:paraId="53E7AF8B" w14:textId="19CBFCEF" w:rsidR="007D22A8" w:rsidRPr="007D22A8" w:rsidRDefault="00A806E7" w:rsidP="007D22A8">
      <w:pPr>
        <w:pStyle w:val="Paragraphedeliste"/>
        <w:tabs>
          <w:tab w:val="left" w:pos="360"/>
          <w:tab w:val="left" w:pos="1418"/>
        </w:tabs>
        <w:overflowPunct/>
        <w:autoSpaceDE/>
        <w:autoSpaceDN/>
        <w:adjustRightInd/>
        <w:ind w:left="0" w:right="-44"/>
        <w:contextualSpacing/>
        <w:textAlignment w:val="auto"/>
        <w:rPr>
          <w:rFonts w:cs="Arial"/>
        </w:rPr>
      </w:pPr>
      <w:r>
        <w:rPr>
          <w:rFonts w:cs="Arial"/>
          <w:b/>
          <w:bCs/>
        </w:rPr>
        <w:t xml:space="preserve">Les </w:t>
      </w:r>
      <w:r w:rsidR="007D22A8" w:rsidRPr="007D22A8">
        <w:rPr>
          <w:rFonts w:cs="Arial"/>
        </w:rPr>
        <w:t xml:space="preserve">offres seront examinées au regard des critères pondérés suivants : </w:t>
      </w:r>
    </w:p>
    <w:p w14:paraId="7A464B72" w14:textId="77777777" w:rsidR="007D22A8" w:rsidRPr="007D22A8" w:rsidRDefault="007D22A8" w:rsidP="007D22A8">
      <w:pPr>
        <w:pStyle w:val="Corpsdetexte2"/>
        <w:rPr>
          <w:rFonts w:cs="Arial"/>
          <w:sz w:val="20"/>
        </w:rPr>
      </w:pPr>
    </w:p>
    <w:tbl>
      <w:tblPr>
        <w:tblStyle w:val="TableNormal"/>
        <w:tblW w:w="0" w:type="auto"/>
        <w:tblInd w:w="2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690"/>
        <w:gridCol w:w="1701"/>
      </w:tblGrid>
      <w:tr w:rsidR="007D22A8" w:rsidRPr="007D22A8" w14:paraId="3BBADD99" w14:textId="77777777" w:rsidTr="00A329F9">
        <w:trPr>
          <w:trHeight w:val="690"/>
        </w:trPr>
        <w:tc>
          <w:tcPr>
            <w:tcW w:w="6690" w:type="dxa"/>
            <w:shd w:val="clear" w:color="auto" w:fill="DBE4F0"/>
            <w:vAlign w:val="center"/>
          </w:tcPr>
          <w:p w14:paraId="75C96074" w14:textId="77777777" w:rsidR="007D22A8" w:rsidRPr="007D22A8" w:rsidRDefault="007D22A8" w:rsidP="00A329F9">
            <w:pPr>
              <w:pStyle w:val="TableParagraph"/>
              <w:tabs>
                <w:tab w:val="left" w:pos="0"/>
              </w:tabs>
              <w:spacing w:before="120"/>
              <w:jc w:val="center"/>
              <w:rPr>
                <w:b/>
                <w:sz w:val="20"/>
                <w:szCs w:val="20"/>
              </w:rPr>
            </w:pPr>
            <w:r w:rsidRPr="007D22A8">
              <w:rPr>
                <w:b/>
                <w:sz w:val="20"/>
                <w:szCs w:val="20"/>
              </w:rPr>
              <w:t>Prix</w:t>
            </w:r>
          </w:p>
        </w:tc>
        <w:tc>
          <w:tcPr>
            <w:tcW w:w="1701" w:type="dxa"/>
            <w:shd w:val="clear" w:color="auto" w:fill="DBE4F0"/>
            <w:vAlign w:val="center"/>
          </w:tcPr>
          <w:p w14:paraId="49862EB6" w14:textId="77777777" w:rsidR="007D22A8" w:rsidRPr="007D22A8" w:rsidRDefault="007D22A8" w:rsidP="00A329F9">
            <w:pPr>
              <w:pStyle w:val="TableParagraph"/>
              <w:tabs>
                <w:tab w:val="left" w:pos="0"/>
              </w:tabs>
              <w:spacing w:before="120"/>
              <w:jc w:val="center"/>
              <w:rPr>
                <w:b/>
                <w:sz w:val="20"/>
                <w:szCs w:val="20"/>
              </w:rPr>
            </w:pPr>
            <w:r w:rsidRPr="007D22A8">
              <w:rPr>
                <w:b/>
                <w:sz w:val="20"/>
                <w:szCs w:val="20"/>
              </w:rPr>
              <w:t>40%</w:t>
            </w:r>
          </w:p>
        </w:tc>
      </w:tr>
      <w:tr w:rsidR="007D22A8" w:rsidRPr="007D22A8" w14:paraId="1D51C612" w14:textId="77777777" w:rsidTr="00A329F9">
        <w:trPr>
          <w:trHeight w:val="690"/>
        </w:trPr>
        <w:tc>
          <w:tcPr>
            <w:tcW w:w="6690" w:type="dxa"/>
            <w:tcBorders>
              <w:bottom w:val="single" w:sz="4" w:space="0" w:color="000000"/>
            </w:tcBorders>
            <w:shd w:val="clear" w:color="auto" w:fill="DBE4F0"/>
            <w:vAlign w:val="center"/>
          </w:tcPr>
          <w:p w14:paraId="0AD41C7D" w14:textId="77777777" w:rsidR="007D22A8" w:rsidRPr="007D22A8" w:rsidRDefault="007D22A8" w:rsidP="00A329F9">
            <w:pPr>
              <w:pStyle w:val="TableParagraph"/>
              <w:tabs>
                <w:tab w:val="left" w:pos="0"/>
              </w:tabs>
              <w:spacing w:before="120"/>
              <w:jc w:val="center"/>
              <w:rPr>
                <w:b/>
                <w:sz w:val="20"/>
                <w:szCs w:val="20"/>
              </w:rPr>
            </w:pPr>
            <w:r w:rsidRPr="007D22A8">
              <w:rPr>
                <w:b/>
                <w:sz w:val="20"/>
                <w:szCs w:val="20"/>
              </w:rPr>
              <w:t>Valeur technique</w:t>
            </w:r>
          </w:p>
        </w:tc>
        <w:tc>
          <w:tcPr>
            <w:tcW w:w="1701" w:type="dxa"/>
            <w:tcBorders>
              <w:bottom w:val="single" w:sz="4" w:space="0" w:color="000000"/>
            </w:tcBorders>
            <w:shd w:val="clear" w:color="auto" w:fill="DBE4F0"/>
            <w:vAlign w:val="center"/>
          </w:tcPr>
          <w:p w14:paraId="06559C17" w14:textId="77777777" w:rsidR="007D22A8" w:rsidRPr="007D22A8" w:rsidRDefault="007D22A8" w:rsidP="00A329F9">
            <w:pPr>
              <w:pStyle w:val="TableParagraph"/>
              <w:tabs>
                <w:tab w:val="left" w:pos="0"/>
              </w:tabs>
              <w:spacing w:before="120"/>
              <w:jc w:val="center"/>
              <w:rPr>
                <w:b/>
                <w:sz w:val="20"/>
                <w:szCs w:val="20"/>
              </w:rPr>
            </w:pPr>
            <w:r w:rsidRPr="007D22A8">
              <w:rPr>
                <w:b/>
                <w:sz w:val="20"/>
                <w:szCs w:val="20"/>
              </w:rPr>
              <w:t>60%</w:t>
            </w:r>
          </w:p>
        </w:tc>
      </w:tr>
      <w:tr w:rsidR="007D22A8" w:rsidRPr="007D22A8" w14:paraId="3D768CED" w14:textId="77777777" w:rsidTr="004524C8">
        <w:trPr>
          <w:trHeight w:val="813"/>
        </w:trPr>
        <w:tc>
          <w:tcPr>
            <w:tcW w:w="6690" w:type="dxa"/>
            <w:vAlign w:val="center"/>
          </w:tcPr>
          <w:p w14:paraId="65285E5A" w14:textId="77777777" w:rsidR="007D22A8" w:rsidRPr="007D22A8" w:rsidRDefault="007D22A8" w:rsidP="00A329F9">
            <w:pPr>
              <w:pStyle w:val="TableParagraph"/>
              <w:tabs>
                <w:tab w:val="left" w:pos="0"/>
              </w:tabs>
              <w:spacing w:before="120"/>
              <w:jc w:val="center"/>
              <w:rPr>
                <w:b/>
                <w:sz w:val="20"/>
                <w:szCs w:val="20"/>
                <w:lang w:val="fr-FR"/>
              </w:rPr>
            </w:pPr>
            <w:r w:rsidRPr="007D22A8">
              <w:rPr>
                <w:sz w:val="20"/>
                <w:szCs w:val="20"/>
                <w:lang w:val="fr-FR"/>
              </w:rPr>
              <w:t>Méthodologie de réalisation des prestations : matériels et procédés techniques utilisés</w:t>
            </w:r>
          </w:p>
        </w:tc>
        <w:tc>
          <w:tcPr>
            <w:tcW w:w="1701" w:type="dxa"/>
            <w:vAlign w:val="center"/>
          </w:tcPr>
          <w:p w14:paraId="58B89D47" w14:textId="77777777" w:rsidR="007D22A8" w:rsidRPr="007D22A8" w:rsidRDefault="007D22A8" w:rsidP="00A329F9">
            <w:pPr>
              <w:pStyle w:val="TableParagraph"/>
              <w:tabs>
                <w:tab w:val="left" w:pos="0"/>
              </w:tabs>
              <w:spacing w:before="120"/>
              <w:jc w:val="center"/>
              <w:rPr>
                <w:b/>
                <w:sz w:val="20"/>
                <w:szCs w:val="20"/>
              </w:rPr>
            </w:pPr>
            <w:r w:rsidRPr="007D22A8">
              <w:rPr>
                <w:sz w:val="20"/>
                <w:szCs w:val="20"/>
              </w:rPr>
              <w:t>20%</w:t>
            </w:r>
          </w:p>
        </w:tc>
      </w:tr>
      <w:tr w:rsidR="007D22A8" w:rsidRPr="007D22A8" w14:paraId="473CBDCC" w14:textId="77777777" w:rsidTr="00A329F9">
        <w:trPr>
          <w:trHeight w:val="690"/>
        </w:trPr>
        <w:tc>
          <w:tcPr>
            <w:tcW w:w="6690" w:type="dxa"/>
            <w:vAlign w:val="center"/>
          </w:tcPr>
          <w:p w14:paraId="08093BAA" w14:textId="77777777" w:rsidR="007D22A8" w:rsidRPr="00DA45DC" w:rsidRDefault="007D22A8" w:rsidP="00A329F9">
            <w:pPr>
              <w:pStyle w:val="TableParagraph"/>
              <w:tabs>
                <w:tab w:val="left" w:pos="0"/>
              </w:tabs>
              <w:spacing w:before="120"/>
              <w:jc w:val="center"/>
              <w:rPr>
                <w:sz w:val="20"/>
                <w:szCs w:val="20"/>
                <w:lang w:val="fr-FR"/>
              </w:rPr>
            </w:pPr>
            <w:r w:rsidRPr="00DA45DC">
              <w:rPr>
                <w:sz w:val="20"/>
                <w:szCs w:val="20"/>
                <w:lang w:val="fr-FR"/>
              </w:rPr>
              <w:t>Développement durable et respect de l’environnement</w:t>
            </w:r>
          </w:p>
        </w:tc>
        <w:tc>
          <w:tcPr>
            <w:tcW w:w="1701" w:type="dxa"/>
            <w:vAlign w:val="center"/>
          </w:tcPr>
          <w:p w14:paraId="65429AE2" w14:textId="2B23D339" w:rsidR="007D22A8" w:rsidRPr="00DA45DC" w:rsidRDefault="00CB7742" w:rsidP="00A329F9">
            <w:pPr>
              <w:pStyle w:val="TableParagraph"/>
              <w:tabs>
                <w:tab w:val="left" w:pos="0"/>
              </w:tabs>
              <w:spacing w:before="120"/>
              <w:jc w:val="center"/>
              <w:rPr>
                <w:sz w:val="20"/>
                <w:szCs w:val="20"/>
              </w:rPr>
            </w:pPr>
            <w:r>
              <w:rPr>
                <w:sz w:val="20"/>
                <w:szCs w:val="20"/>
              </w:rPr>
              <w:t>10</w:t>
            </w:r>
            <w:r w:rsidR="007D22A8" w:rsidRPr="00DA45DC">
              <w:rPr>
                <w:sz w:val="20"/>
                <w:szCs w:val="20"/>
              </w:rPr>
              <w:t>%</w:t>
            </w:r>
          </w:p>
        </w:tc>
      </w:tr>
      <w:tr w:rsidR="007D22A8" w:rsidRPr="007D22A8" w14:paraId="66C2DB0A" w14:textId="77777777" w:rsidTr="004524C8">
        <w:trPr>
          <w:trHeight w:val="1103"/>
        </w:trPr>
        <w:tc>
          <w:tcPr>
            <w:tcW w:w="6690" w:type="dxa"/>
            <w:vAlign w:val="center"/>
          </w:tcPr>
          <w:p w14:paraId="004A11F5" w14:textId="6A740287" w:rsidR="007D22A8" w:rsidRPr="007D22A8" w:rsidRDefault="007D22A8" w:rsidP="00A329F9">
            <w:pPr>
              <w:pStyle w:val="TableParagraph"/>
              <w:tabs>
                <w:tab w:val="left" w:pos="0"/>
              </w:tabs>
              <w:spacing w:before="120"/>
              <w:jc w:val="center"/>
              <w:rPr>
                <w:sz w:val="20"/>
                <w:szCs w:val="20"/>
                <w:lang w:val="fr-FR"/>
              </w:rPr>
            </w:pPr>
            <w:r w:rsidRPr="007D22A8">
              <w:rPr>
                <w:sz w:val="20"/>
                <w:szCs w:val="20"/>
                <w:lang w:val="fr-FR"/>
              </w:rPr>
              <w:t>Méthodologie de pilotage et de suivi des prestations : échanges avec l’ANRU, modalités de suivi, d’alerte</w:t>
            </w:r>
            <w:r w:rsidR="004524C8">
              <w:rPr>
                <w:sz w:val="20"/>
                <w:szCs w:val="20"/>
                <w:lang w:val="fr-FR"/>
              </w:rPr>
              <w:t xml:space="preserve">, et les </w:t>
            </w:r>
            <w:r w:rsidR="00523269">
              <w:rPr>
                <w:sz w:val="20"/>
                <w:szCs w:val="20"/>
                <w:lang w:val="fr-FR"/>
              </w:rPr>
              <w:t xml:space="preserve">moyens humains mis à disposition </w:t>
            </w:r>
            <w:r w:rsidR="00CB7742">
              <w:rPr>
                <w:sz w:val="20"/>
                <w:szCs w:val="20"/>
                <w:lang w:val="fr-FR"/>
              </w:rPr>
              <w:t xml:space="preserve">et l’efficience du dispositif organisationnel permettant de réaliser les prestations </w:t>
            </w:r>
          </w:p>
        </w:tc>
        <w:tc>
          <w:tcPr>
            <w:tcW w:w="1701" w:type="dxa"/>
            <w:vAlign w:val="center"/>
          </w:tcPr>
          <w:p w14:paraId="349F8520" w14:textId="2C24AABA" w:rsidR="007D22A8" w:rsidRPr="007D22A8" w:rsidRDefault="00CB7742" w:rsidP="00A329F9">
            <w:pPr>
              <w:pStyle w:val="TableParagraph"/>
              <w:tabs>
                <w:tab w:val="left" w:pos="0"/>
              </w:tabs>
              <w:spacing w:before="120"/>
              <w:jc w:val="center"/>
              <w:rPr>
                <w:sz w:val="20"/>
                <w:szCs w:val="20"/>
              </w:rPr>
            </w:pPr>
            <w:r>
              <w:rPr>
                <w:sz w:val="20"/>
                <w:szCs w:val="20"/>
              </w:rPr>
              <w:t>10</w:t>
            </w:r>
            <w:r w:rsidR="007D22A8" w:rsidRPr="007D22A8">
              <w:rPr>
                <w:sz w:val="20"/>
                <w:szCs w:val="20"/>
              </w:rPr>
              <w:t>%</w:t>
            </w:r>
          </w:p>
        </w:tc>
      </w:tr>
      <w:tr w:rsidR="007D22A8" w:rsidRPr="007D22A8" w14:paraId="2851A4BB" w14:textId="77777777" w:rsidTr="004524C8">
        <w:trPr>
          <w:trHeight w:val="1425"/>
        </w:trPr>
        <w:tc>
          <w:tcPr>
            <w:tcW w:w="6690" w:type="dxa"/>
            <w:vAlign w:val="center"/>
          </w:tcPr>
          <w:p w14:paraId="5C5A029F" w14:textId="77777777" w:rsidR="007D22A8" w:rsidRPr="00A806E7" w:rsidRDefault="007D22A8" w:rsidP="00A329F9">
            <w:pPr>
              <w:pStyle w:val="TableParagraph"/>
              <w:tabs>
                <w:tab w:val="left" w:pos="0"/>
              </w:tabs>
              <w:spacing w:before="120"/>
              <w:jc w:val="center"/>
              <w:rPr>
                <w:sz w:val="20"/>
                <w:szCs w:val="20"/>
                <w:lang w:val="fr-FR"/>
              </w:rPr>
            </w:pPr>
            <w:r w:rsidRPr="00A806E7">
              <w:rPr>
                <w:sz w:val="20"/>
                <w:szCs w:val="20"/>
                <w:lang w:val="fr-FR"/>
              </w:rPr>
              <w:t>Qualité des livrables proposés jugé sur la base des échantillons transmis</w:t>
            </w:r>
          </w:p>
          <w:p w14:paraId="04236E80" w14:textId="77777777" w:rsidR="007D22A8" w:rsidRPr="00A806E7" w:rsidRDefault="007D22A8" w:rsidP="00A329F9">
            <w:pPr>
              <w:pStyle w:val="TableParagraph"/>
              <w:tabs>
                <w:tab w:val="left" w:pos="0"/>
              </w:tabs>
              <w:spacing w:before="120"/>
              <w:jc w:val="center"/>
              <w:rPr>
                <w:sz w:val="20"/>
                <w:szCs w:val="20"/>
                <w:lang w:val="fr-FR"/>
              </w:rPr>
            </w:pPr>
            <w:r w:rsidRPr="00A806E7">
              <w:rPr>
                <w:sz w:val="20"/>
                <w:szCs w:val="20"/>
                <w:lang w:val="fr-FR"/>
              </w:rPr>
              <w:t>(si le candidat a transmis plus d’exemplaires d’échantillon que le nombre demandé, l’anru analysera le nombre d’exemplaires demandés en sélectionnat de manière aléatoire parmi les échantillons transmis)</w:t>
            </w:r>
          </w:p>
        </w:tc>
        <w:tc>
          <w:tcPr>
            <w:tcW w:w="1701" w:type="dxa"/>
            <w:vAlign w:val="center"/>
          </w:tcPr>
          <w:p w14:paraId="5E52C4B8" w14:textId="77777777" w:rsidR="007D22A8" w:rsidRPr="007D22A8" w:rsidRDefault="007D22A8" w:rsidP="00A329F9">
            <w:pPr>
              <w:pStyle w:val="TableParagraph"/>
              <w:tabs>
                <w:tab w:val="left" w:pos="0"/>
              </w:tabs>
              <w:spacing w:before="120"/>
              <w:jc w:val="center"/>
              <w:rPr>
                <w:sz w:val="20"/>
                <w:szCs w:val="20"/>
              </w:rPr>
            </w:pPr>
            <w:r w:rsidRPr="007D22A8">
              <w:rPr>
                <w:sz w:val="20"/>
                <w:szCs w:val="20"/>
              </w:rPr>
              <w:t>20%</w:t>
            </w:r>
          </w:p>
        </w:tc>
      </w:tr>
    </w:tbl>
    <w:p w14:paraId="46567B51" w14:textId="0864C656" w:rsidR="007D22A8" w:rsidRDefault="007D22A8" w:rsidP="007D22A8">
      <w:pPr>
        <w:overflowPunct/>
        <w:autoSpaceDE/>
        <w:autoSpaceDN/>
        <w:adjustRightInd/>
        <w:jc w:val="left"/>
        <w:textAlignment w:val="auto"/>
        <w:rPr>
          <w:rFonts w:cs="Arial"/>
          <w:bCs/>
        </w:rPr>
      </w:pPr>
    </w:p>
    <w:p w14:paraId="1D197A61" w14:textId="77777777" w:rsidR="004C1755" w:rsidRPr="007D22A8" w:rsidRDefault="004C1755" w:rsidP="007D22A8">
      <w:pPr>
        <w:overflowPunct/>
        <w:autoSpaceDE/>
        <w:autoSpaceDN/>
        <w:adjustRightInd/>
        <w:jc w:val="left"/>
        <w:textAlignment w:val="auto"/>
        <w:rPr>
          <w:rFonts w:cs="Arial"/>
          <w:bCs/>
        </w:rPr>
      </w:pPr>
    </w:p>
    <w:p w14:paraId="0BA7CC78" w14:textId="0DCDC87B" w:rsidR="004D1B50" w:rsidRDefault="004D1B50" w:rsidP="004524C8">
      <w:pPr>
        <w:pStyle w:val="Listepuce2"/>
      </w:pPr>
      <w:r>
        <w:t xml:space="preserve">Il est impératif que les réponses apportées par le candidat soient contenues </w:t>
      </w:r>
      <w:r w:rsidR="00A12304">
        <w:t>dans le mémoire technique</w:t>
      </w:r>
      <w:r>
        <w:t xml:space="preserve">. Aucune annexe au </w:t>
      </w:r>
      <w:r w:rsidR="00C92961">
        <w:t>mémoire technique</w:t>
      </w:r>
      <w:r>
        <w:t xml:space="preserve"> ne sera analysée.</w:t>
      </w:r>
    </w:p>
    <w:p w14:paraId="3F5BC334" w14:textId="77777777" w:rsidR="004D1B50" w:rsidRDefault="004D1B50" w:rsidP="004524C8">
      <w:pPr>
        <w:pStyle w:val="Listepuce2"/>
      </w:pPr>
    </w:p>
    <w:p w14:paraId="3E5C70CA" w14:textId="72E1D172" w:rsidR="004D1B50" w:rsidRDefault="004D1B50" w:rsidP="004524C8">
      <w:pPr>
        <w:pStyle w:val="Listepuce2"/>
      </w:pPr>
      <w:r>
        <w:t xml:space="preserve">Le candidat est également tenu de respecter les limitations de pages lors de l’élaboration de ses réponses dans </w:t>
      </w:r>
      <w:r w:rsidR="00A0712E">
        <w:t>son mémoire technique</w:t>
      </w:r>
      <w:r>
        <w:t xml:space="preserve">. Le non-respect de cette obligation entrainera une minoration de point telle que précisée à l’article </w:t>
      </w:r>
      <w:r w:rsidR="004524C8">
        <w:t>11</w:t>
      </w:r>
      <w:r>
        <w:t xml:space="preserve"> du présent document </w:t>
      </w:r>
    </w:p>
    <w:p w14:paraId="4478176F" w14:textId="77777777" w:rsidR="00F4020D" w:rsidRPr="00593AC8" w:rsidRDefault="00F4020D" w:rsidP="00593AC8">
      <w:pPr>
        <w:tabs>
          <w:tab w:val="left" w:pos="360"/>
        </w:tabs>
        <w:overflowPunct/>
        <w:autoSpaceDE/>
        <w:autoSpaceDN/>
        <w:adjustRightInd/>
        <w:ind w:right="-44"/>
        <w:contextualSpacing/>
        <w:textAlignment w:val="auto"/>
        <w:rPr>
          <w:rFonts w:cs="Arial"/>
        </w:rPr>
      </w:pPr>
    </w:p>
    <w:p w14:paraId="387E2B19" w14:textId="679AEA9A" w:rsidR="004E206F" w:rsidRDefault="004E206F" w:rsidP="004E206F">
      <w:pPr>
        <w:pStyle w:val="Corpsdetexte2"/>
        <w:rPr>
          <w:rFonts w:cs="Arial"/>
          <w:b w:val="0"/>
          <w:bCs/>
          <w:color w:val="auto"/>
          <w:sz w:val="20"/>
        </w:rPr>
      </w:pPr>
      <w:r w:rsidRPr="00E506DC">
        <w:rPr>
          <w:rFonts w:cs="Arial"/>
          <w:b w:val="0"/>
          <w:bCs/>
          <w:color w:val="auto"/>
          <w:sz w:val="20"/>
        </w:rPr>
        <w:t xml:space="preserve">Le prix sera noté sur </w:t>
      </w:r>
      <w:r w:rsidR="005A605A">
        <w:rPr>
          <w:rFonts w:cs="Arial"/>
          <w:b w:val="0"/>
          <w:bCs/>
          <w:color w:val="auto"/>
          <w:sz w:val="20"/>
        </w:rPr>
        <w:t>5</w:t>
      </w:r>
      <w:r w:rsidRPr="00E506DC">
        <w:rPr>
          <w:rFonts w:cs="Arial"/>
          <w:b w:val="0"/>
          <w:bCs/>
          <w:color w:val="auto"/>
          <w:sz w:val="20"/>
        </w:rPr>
        <w:t xml:space="preserve"> de la manière suivante :</w:t>
      </w:r>
      <w:r w:rsidR="00C8165B">
        <w:rPr>
          <w:rFonts w:cs="Arial"/>
          <w:b w:val="0"/>
          <w:bCs/>
          <w:color w:val="auto"/>
          <w:sz w:val="20"/>
        </w:rPr>
        <w:t xml:space="preserve"> </w:t>
      </w:r>
      <w:r w:rsidRPr="00E506DC">
        <w:rPr>
          <w:rFonts w:cs="Arial"/>
          <w:b w:val="0"/>
          <w:bCs/>
          <w:color w:val="auto"/>
          <w:sz w:val="20"/>
        </w:rPr>
        <w:t>[Montant du candidat ayant présenté l’offre la moins élevée]</w:t>
      </w:r>
      <w:r w:rsidR="00C2475B" w:rsidRPr="00E506DC">
        <w:rPr>
          <w:rFonts w:cs="Arial"/>
          <w:b w:val="0"/>
          <w:bCs/>
          <w:color w:val="auto"/>
          <w:sz w:val="20"/>
        </w:rPr>
        <w:t xml:space="preserve"> </w:t>
      </w:r>
      <w:r w:rsidRPr="00E506DC">
        <w:rPr>
          <w:rFonts w:cs="Arial"/>
          <w:b w:val="0"/>
          <w:bCs/>
          <w:color w:val="auto"/>
          <w:sz w:val="20"/>
        </w:rPr>
        <w:t>/</w:t>
      </w:r>
      <w:r w:rsidR="00C2475B" w:rsidRPr="00E506DC">
        <w:rPr>
          <w:rFonts w:cs="Arial"/>
          <w:b w:val="0"/>
          <w:bCs/>
          <w:color w:val="auto"/>
          <w:sz w:val="20"/>
        </w:rPr>
        <w:t xml:space="preserve"> </w:t>
      </w:r>
      <w:r w:rsidRPr="00E506DC">
        <w:rPr>
          <w:rFonts w:cs="Arial"/>
          <w:b w:val="0"/>
          <w:bCs/>
          <w:color w:val="auto"/>
          <w:sz w:val="20"/>
        </w:rPr>
        <w:t>[</w:t>
      </w:r>
      <w:r w:rsidR="00C2475B" w:rsidRPr="00E506DC">
        <w:rPr>
          <w:rFonts w:cs="Arial"/>
          <w:b w:val="0"/>
          <w:bCs/>
          <w:color w:val="auto"/>
          <w:sz w:val="20"/>
        </w:rPr>
        <w:t>Montant</w:t>
      </w:r>
      <w:r w:rsidRPr="00E506DC">
        <w:rPr>
          <w:rFonts w:cs="Arial"/>
          <w:b w:val="0"/>
          <w:bCs/>
          <w:color w:val="auto"/>
          <w:sz w:val="20"/>
        </w:rPr>
        <w:t xml:space="preserve"> du candidat « X »] x </w:t>
      </w:r>
      <w:r w:rsidR="005A605A">
        <w:rPr>
          <w:rFonts w:cs="Arial"/>
          <w:b w:val="0"/>
          <w:bCs/>
          <w:color w:val="auto"/>
          <w:sz w:val="20"/>
        </w:rPr>
        <w:t>5</w:t>
      </w:r>
    </w:p>
    <w:p w14:paraId="51C69C2F" w14:textId="4B628A3F" w:rsidR="00C8165B" w:rsidRDefault="00C8165B" w:rsidP="004E206F">
      <w:pPr>
        <w:pStyle w:val="Corpsdetexte2"/>
        <w:rPr>
          <w:rFonts w:cs="Arial"/>
          <w:b w:val="0"/>
          <w:bCs/>
          <w:color w:val="auto"/>
          <w:sz w:val="20"/>
        </w:rPr>
      </w:pPr>
    </w:p>
    <w:p w14:paraId="1E5E5E31" w14:textId="35327331" w:rsidR="00C8165B" w:rsidRDefault="00C8165B" w:rsidP="004E206F">
      <w:pPr>
        <w:pStyle w:val="Corpsdetexte2"/>
        <w:rPr>
          <w:rFonts w:cs="Arial"/>
          <w:b w:val="0"/>
          <w:bCs/>
          <w:color w:val="auto"/>
          <w:sz w:val="20"/>
        </w:rPr>
      </w:pPr>
      <w:r>
        <w:rPr>
          <w:rFonts w:cs="Arial"/>
          <w:b w:val="0"/>
          <w:bCs/>
          <w:color w:val="auto"/>
          <w:sz w:val="20"/>
        </w:rPr>
        <w:t xml:space="preserve">Les autres critères seront notés selon un barème allant de 1 (offre peu satisfaisante) à </w:t>
      </w:r>
      <w:r w:rsidR="005A605A">
        <w:rPr>
          <w:rFonts w:cs="Arial"/>
          <w:b w:val="0"/>
          <w:bCs/>
          <w:color w:val="auto"/>
          <w:sz w:val="20"/>
        </w:rPr>
        <w:t>5</w:t>
      </w:r>
      <w:r>
        <w:rPr>
          <w:rFonts w:cs="Arial"/>
          <w:b w:val="0"/>
          <w:bCs/>
          <w:color w:val="auto"/>
          <w:sz w:val="20"/>
        </w:rPr>
        <w:t xml:space="preserve"> (offre excellente).</w:t>
      </w:r>
    </w:p>
    <w:p w14:paraId="5B39897B" w14:textId="7008F691" w:rsidR="00C8165B" w:rsidRDefault="00C8165B" w:rsidP="004E206F">
      <w:pPr>
        <w:pStyle w:val="Corpsdetexte2"/>
        <w:rPr>
          <w:rFonts w:cs="Arial"/>
          <w:b w:val="0"/>
          <w:bCs/>
          <w:color w:val="auto"/>
          <w:sz w:val="20"/>
        </w:rPr>
      </w:pPr>
    </w:p>
    <w:p w14:paraId="54AF2AA8" w14:textId="628176DA" w:rsidR="00FA0087" w:rsidRPr="00FA0087" w:rsidRDefault="00FA0087" w:rsidP="00FA0087">
      <w:pPr>
        <w:rPr>
          <w:rFonts w:cs="Arial"/>
        </w:rPr>
      </w:pPr>
      <w:r w:rsidRPr="00FA0087">
        <w:rPr>
          <w:rFonts w:cs="Arial"/>
        </w:rPr>
        <w:t xml:space="preserve">Les offres inappropriées et anormalement basses seront exclues de la consultation. </w:t>
      </w:r>
    </w:p>
    <w:p w14:paraId="5F0444F9" w14:textId="1D8E62A8" w:rsidR="00CB7742" w:rsidRDefault="00CB7742" w:rsidP="00FA0087">
      <w:pPr>
        <w:rPr>
          <w:rFonts w:cs="Arial"/>
        </w:rPr>
      </w:pPr>
      <w:r>
        <w:rPr>
          <w:rFonts w:cs="Arial"/>
        </w:rPr>
        <w:br w:type="page"/>
      </w:r>
    </w:p>
    <w:p w14:paraId="7A6B83A5" w14:textId="77777777" w:rsidR="00FA0087" w:rsidRPr="00FA0087" w:rsidRDefault="00FA0087" w:rsidP="00FA0087">
      <w:pPr>
        <w:rPr>
          <w:rFonts w:cs="Arial"/>
        </w:rPr>
      </w:pPr>
    </w:p>
    <w:p w14:paraId="45772A9D" w14:textId="69FA32EE" w:rsidR="00226DC6" w:rsidRDefault="00CD3DCD" w:rsidP="00FA0087">
      <w:pPr>
        <w:rPr>
          <w:rFonts w:cs="Arial"/>
        </w:rPr>
      </w:pPr>
      <w:r>
        <w:rPr>
          <w:rFonts w:cs="Arial"/>
        </w:rPr>
        <w:t>L’acheteur</w:t>
      </w:r>
      <w:r w:rsidR="00FA0087" w:rsidRPr="00FA0087">
        <w:rPr>
          <w:rFonts w:cs="Arial"/>
        </w:rPr>
        <w:t xml:space="preserve"> peut ne pas donner suite à la consultation pour tout motif d’intérêt général, conformément à l’article R. 2185-1 du Code de la commande publique. Dans ce cas, </w:t>
      </w:r>
      <w:r>
        <w:rPr>
          <w:rFonts w:cs="Arial"/>
        </w:rPr>
        <w:t>l’acheteur</w:t>
      </w:r>
      <w:r w:rsidR="00FA0087" w:rsidRPr="00FA0087">
        <w:rPr>
          <w:rFonts w:cs="Arial"/>
        </w:rPr>
        <w:t xml:space="preserve"> communique aux candidats dans les plus brefs délais les raisons pour lesquelles il a décidé de ne pas attribuer le marché ou de relancer la procédure, conformément à l’article R. 2185-2</w:t>
      </w:r>
      <w:r w:rsidR="004C1755">
        <w:rPr>
          <w:rFonts w:cs="Arial"/>
        </w:rPr>
        <w:t xml:space="preserve"> du Code de la commande publique</w:t>
      </w:r>
      <w:r w:rsidR="00FA0087" w:rsidRPr="00FA0087">
        <w:rPr>
          <w:rFonts w:cs="Arial"/>
        </w:rPr>
        <w:t>.</w:t>
      </w:r>
    </w:p>
    <w:p w14:paraId="14F9404B" w14:textId="77777777" w:rsidR="00F113D5" w:rsidRDefault="00F113D5" w:rsidP="00FA0087">
      <w:pPr>
        <w:rPr>
          <w:rFonts w:cs="Arial"/>
        </w:rPr>
      </w:pPr>
    </w:p>
    <w:p w14:paraId="68953F23" w14:textId="5E92E21E" w:rsidR="00F113D5" w:rsidRDefault="00F113D5" w:rsidP="00F113D5">
      <w:pPr>
        <w:pStyle w:val="Titre1"/>
        <w:numPr>
          <w:ilvl w:val="0"/>
          <w:numId w:val="0"/>
        </w:numPr>
        <w:rPr>
          <w:color w:val="4472C4" w:themeColor="accent5"/>
          <w:sz w:val="22"/>
          <w:szCs w:val="22"/>
        </w:rPr>
      </w:pPr>
      <w:bookmarkStart w:id="46" w:name="_Toc219117886"/>
      <w:r w:rsidRPr="00F113D5">
        <w:rPr>
          <w:color w:val="4472C4" w:themeColor="accent5"/>
          <w:sz w:val="22"/>
          <w:szCs w:val="22"/>
        </w:rPr>
        <w:t>15 Examen des candidatures</w:t>
      </w:r>
      <w:bookmarkEnd w:id="46"/>
    </w:p>
    <w:p w14:paraId="3FA13605" w14:textId="77777777" w:rsidR="00F113D5" w:rsidRDefault="00F113D5" w:rsidP="00F113D5"/>
    <w:p w14:paraId="248D446C" w14:textId="77777777" w:rsidR="00F113D5" w:rsidRDefault="00F113D5" w:rsidP="00F113D5">
      <w:r>
        <w:t>Au terme de l’analyse des offres, l’ANRU procèdera à l’examen des candidatures.</w:t>
      </w:r>
    </w:p>
    <w:p w14:paraId="5A86B67A" w14:textId="77777777" w:rsidR="00F113D5" w:rsidRDefault="00F113D5" w:rsidP="00F113D5"/>
    <w:p w14:paraId="7D135EF4" w14:textId="77777777" w:rsidR="00F113D5" w:rsidRDefault="00F113D5" w:rsidP="00F113D5">
      <w:r>
        <w:t>Si l’ANRU constate que des pièces du dossier de candidature dont la production était réclamée sont absentes ou incomplètes, l’ANRU peut demander au candidat concerné de produire ou de compléter ces pièces dans un délai qui ne saurait être supérieur à 3 jours.</w:t>
      </w:r>
    </w:p>
    <w:p w14:paraId="6B2EA169" w14:textId="77777777" w:rsidR="00F113D5" w:rsidRDefault="00F113D5" w:rsidP="00F113D5"/>
    <w:p w14:paraId="76F33333" w14:textId="77777777" w:rsidR="00F113D5" w:rsidRDefault="00F113D5" w:rsidP="00F113D5">
      <w:r>
        <w:t xml:space="preserve">Les candidats qui ne peuvent soumissionner à un accord-cadre en application des articles L.2141-1 à L.2141-5 du Code de la Commande Publique ou qui, le cas échéant après mise en </w:t>
      </w:r>
      <w:proofErr w:type="spellStart"/>
      <w:r>
        <w:t>oeuvre</w:t>
      </w:r>
      <w:proofErr w:type="spellEnd"/>
      <w:r>
        <w:t xml:space="preserve"> des dispositions de l’alinéa précédent, produisent des dossiers de candidatures ne comportant pas les pièces demandées, sont éliminés.</w:t>
      </w:r>
    </w:p>
    <w:p w14:paraId="6B0027AE" w14:textId="77777777" w:rsidR="00F113D5" w:rsidRDefault="00F113D5" w:rsidP="00F113D5"/>
    <w:p w14:paraId="7FFF3DA9" w14:textId="77777777" w:rsidR="00F113D5" w:rsidRDefault="00F113D5" w:rsidP="00F113D5">
      <w:r>
        <w:t>L'appréciation des candidatures portera sur l’examen des capacités professionnelles, techniques et financières des candidats sur la base des documents et informations demandés au présent règlement de la consultation.</w:t>
      </w:r>
    </w:p>
    <w:p w14:paraId="7DED7B8B" w14:textId="77777777" w:rsidR="00F113D5" w:rsidRDefault="00F113D5" w:rsidP="00F113D5"/>
    <w:p w14:paraId="6194FE0B" w14:textId="1AA98D24" w:rsidR="00F113D5" w:rsidRPr="00F113D5" w:rsidRDefault="00F113D5" w:rsidP="00F113D5">
      <w:r>
        <w:t>Les candidatures ne présentant manifestement pas des capacités suffisantes pour exécuter l’accord-cadre, c’est-à-dire dont les capacités sont, à l’évidence, et sans qu’il soit besoin d’un examen approfondi du dossier de candidature, insuffisantes pour assurer l’exécution des prestations faisant l’objet de l’accord-cadre seront éliminées.</w:t>
      </w:r>
    </w:p>
    <w:p w14:paraId="03C09F00" w14:textId="77777777" w:rsidR="001679B4" w:rsidRPr="00F113D5" w:rsidRDefault="001679B4" w:rsidP="00FA0087">
      <w:pPr>
        <w:rPr>
          <w:rFonts w:cs="Arial"/>
          <w:color w:val="4472C4" w:themeColor="accent5"/>
        </w:rPr>
      </w:pPr>
    </w:p>
    <w:p w14:paraId="74115A43" w14:textId="3775ABD7" w:rsidR="001679B4" w:rsidRPr="00F113D5" w:rsidRDefault="001679B4" w:rsidP="00F113D5">
      <w:pPr>
        <w:pStyle w:val="Titre1"/>
        <w:numPr>
          <w:ilvl w:val="0"/>
          <w:numId w:val="34"/>
        </w:numPr>
        <w:rPr>
          <w:color w:val="4472C4" w:themeColor="accent5"/>
          <w:sz w:val="22"/>
          <w:szCs w:val="22"/>
        </w:rPr>
      </w:pPr>
      <w:bookmarkStart w:id="47" w:name="_Toc219117887"/>
      <w:r w:rsidRPr="00F113D5">
        <w:rPr>
          <w:color w:val="4472C4" w:themeColor="accent5"/>
          <w:sz w:val="22"/>
          <w:szCs w:val="22"/>
        </w:rPr>
        <w:t>Transmission des échantillons</w:t>
      </w:r>
      <w:bookmarkEnd w:id="47"/>
      <w:r w:rsidRPr="00F113D5">
        <w:rPr>
          <w:color w:val="4472C4" w:themeColor="accent5"/>
          <w:sz w:val="22"/>
          <w:szCs w:val="22"/>
        </w:rPr>
        <w:t xml:space="preserve"> </w:t>
      </w:r>
    </w:p>
    <w:p w14:paraId="09E83DD8" w14:textId="327EED06" w:rsidR="001655FB" w:rsidRDefault="001655FB" w:rsidP="001679B4">
      <w:pPr>
        <w:pStyle w:val="Titre1"/>
        <w:numPr>
          <w:ilvl w:val="0"/>
          <w:numId w:val="0"/>
        </w:numPr>
        <w:rPr>
          <w:color w:val="5B9BD5" w:themeColor="accent1"/>
          <w:sz w:val="22"/>
          <w:szCs w:val="22"/>
        </w:rPr>
      </w:pPr>
    </w:p>
    <w:p w14:paraId="036B966E" w14:textId="742785FB" w:rsidR="001679B4" w:rsidRPr="007B147F" w:rsidRDefault="001679B4" w:rsidP="001679B4">
      <w:r w:rsidRPr="001679B4">
        <w:t xml:space="preserve">Les échantillons sont transmis par voie postale ou par dépôt à l’adresse suivante : </w:t>
      </w:r>
    </w:p>
    <w:p w14:paraId="7FED987C" w14:textId="77777777" w:rsidR="001679B4" w:rsidRPr="001679B4" w:rsidRDefault="001679B4" w:rsidP="001679B4">
      <w:pPr>
        <w:rPr>
          <w:i/>
          <w:iCs/>
        </w:rPr>
      </w:pPr>
    </w:p>
    <w:p w14:paraId="51769AEE" w14:textId="20409949" w:rsidR="001679B4" w:rsidRPr="001679B4" w:rsidRDefault="004524C8" w:rsidP="001679B4">
      <w:pPr>
        <w:jc w:val="center"/>
        <w:rPr>
          <w:i/>
          <w:iCs/>
        </w:rPr>
      </w:pPr>
      <w:r>
        <w:rPr>
          <w:i/>
          <w:iCs/>
        </w:rPr>
        <w:t>Agence Nationale pour la Rénovation Urbaine (ANRU)</w:t>
      </w:r>
    </w:p>
    <w:p w14:paraId="4E22734D" w14:textId="77777777" w:rsidR="001679B4" w:rsidRPr="001679B4" w:rsidRDefault="001679B4" w:rsidP="001679B4">
      <w:pPr>
        <w:jc w:val="center"/>
        <w:rPr>
          <w:i/>
          <w:iCs/>
        </w:rPr>
      </w:pPr>
      <w:r w:rsidRPr="001679B4">
        <w:rPr>
          <w:i/>
          <w:iCs/>
        </w:rPr>
        <w:t>PAJA</w:t>
      </w:r>
    </w:p>
    <w:p w14:paraId="1AAE3ED2" w14:textId="3BFBBDEE" w:rsidR="001679B4" w:rsidRPr="001679B4" w:rsidRDefault="001679B4" w:rsidP="001679B4">
      <w:pPr>
        <w:jc w:val="center"/>
        <w:rPr>
          <w:i/>
          <w:iCs/>
        </w:rPr>
      </w:pPr>
      <w:r>
        <w:rPr>
          <w:i/>
          <w:iCs/>
        </w:rPr>
        <w:t>159 av Jean Lolive</w:t>
      </w:r>
    </w:p>
    <w:p w14:paraId="29ACBCB5" w14:textId="1B4E765F" w:rsidR="001679B4" w:rsidRDefault="001679B4" w:rsidP="001679B4">
      <w:pPr>
        <w:jc w:val="center"/>
        <w:rPr>
          <w:i/>
          <w:iCs/>
        </w:rPr>
      </w:pPr>
      <w:r>
        <w:rPr>
          <w:i/>
          <w:iCs/>
        </w:rPr>
        <w:t>93500</w:t>
      </w:r>
      <w:r w:rsidRPr="001679B4">
        <w:rPr>
          <w:i/>
          <w:iCs/>
        </w:rPr>
        <w:t xml:space="preserve"> </w:t>
      </w:r>
      <w:r>
        <w:rPr>
          <w:i/>
          <w:iCs/>
        </w:rPr>
        <w:t>Pantin</w:t>
      </w:r>
    </w:p>
    <w:p w14:paraId="65303BC6" w14:textId="77777777" w:rsidR="00FB1635" w:rsidRDefault="00FB1635" w:rsidP="001679B4">
      <w:pPr>
        <w:jc w:val="center"/>
        <w:rPr>
          <w:i/>
          <w:iCs/>
        </w:rPr>
      </w:pPr>
    </w:p>
    <w:p w14:paraId="5DA83126" w14:textId="77777777" w:rsidR="00FB1635" w:rsidRDefault="00FB1635" w:rsidP="001679B4">
      <w:pPr>
        <w:jc w:val="center"/>
        <w:rPr>
          <w:i/>
          <w:iCs/>
        </w:rPr>
      </w:pPr>
    </w:p>
    <w:p w14:paraId="79405B43" w14:textId="77777777" w:rsidR="00FB1635" w:rsidRPr="001679B4" w:rsidRDefault="00FB1635" w:rsidP="001679B4">
      <w:pPr>
        <w:jc w:val="center"/>
        <w:rPr>
          <w:i/>
          <w:iCs/>
        </w:rPr>
      </w:pPr>
    </w:p>
    <w:p w14:paraId="0D6E0629" w14:textId="77777777" w:rsidR="001679B4" w:rsidRPr="001679B4" w:rsidRDefault="001679B4" w:rsidP="001679B4"/>
    <w:p w14:paraId="670E37CD" w14:textId="77777777" w:rsidR="001679B4" w:rsidRPr="001679B4" w:rsidRDefault="001679B4" w:rsidP="001679B4">
      <w:r w:rsidRPr="001679B4">
        <w:t xml:space="preserve">Les plis contenant les échantillons font apparaitre les mentions suivantes : </w:t>
      </w:r>
    </w:p>
    <w:p w14:paraId="277F9209" w14:textId="77777777" w:rsidR="001679B4" w:rsidRPr="001679B4" w:rsidRDefault="001679B4" w:rsidP="001679B4"/>
    <w:tbl>
      <w:tblPr>
        <w:tblStyle w:val="Grilledutableau"/>
        <w:tblW w:w="0" w:type="auto"/>
        <w:tblLook w:val="04A0" w:firstRow="1" w:lastRow="0" w:firstColumn="1" w:lastColumn="0" w:noHBand="0" w:noVBand="1"/>
      </w:tblPr>
      <w:tblGrid>
        <w:gridCol w:w="9060"/>
      </w:tblGrid>
      <w:tr w:rsidR="001679B4" w:rsidRPr="001679B4" w14:paraId="24E6DD42" w14:textId="77777777" w:rsidTr="00A329F9">
        <w:tc>
          <w:tcPr>
            <w:tcW w:w="9060" w:type="dxa"/>
          </w:tcPr>
          <w:p w14:paraId="64121F96" w14:textId="77777777" w:rsidR="001679B4" w:rsidRPr="001679B4" w:rsidRDefault="001679B4" w:rsidP="001679B4">
            <w:pPr>
              <w:jc w:val="center"/>
            </w:pPr>
            <w:r w:rsidRPr="001679B4">
              <w:t>Dénomination sociale du candidat</w:t>
            </w:r>
          </w:p>
          <w:p w14:paraId="26529FCD" w14:textId="77777777" w:rsidR="001679B4" w:rsidRPr="001679B4" w:rsidRDefault="001679B4" w:rsidP="001679B4">
            <w:pPr>
              <w:jc w:val="center"/>
            </w:pPr>
            <w:r w:rsidRPr="001679B4">
              <w:t>ACCORD-CADRE d’impression</w:t>
            </w:r>
          </w:p>
          <w:p w14:paraId="4AC93AF0" w14:textId="77777777" w:rsidR="001679B4" w:rsidRPr="001679B4" w:rsidRDefault="001679B4" w:rsidP="001679B4">
            <w:pPr>
              <w:jc w:val="center"/>
            </w:pPr>
            <w:r w:rsidRPr="001679B4">
              <w:t>Echantillons</w:t>
            </w:r>
          </w:p>
        </w:tc>
      </w:tr>
    </w:tbl>
    <w:p w14:paraId="546C9741" w14:textId="1BB98428" w:rsidR="001679B4" w:rsidRDefault="001679B4" w:rsidP="001679B4"/>
    <w:p w14:paraId="7458AC65" w14:textId="77777777" w:rsidR="00145EF9" w:rsidRPr="00F113D5" w:rsidRDefault="00145EF9" w:rsidP="001679B4">
      <w:pPr>
        <w:rPr>
          <w:color w:val="4472C4" w:themeColor="accent5"/>
        </w:rPr>
      </w:pPr>
    </w:p>
    <w:p w14:paraId="2055BA5D" w14:textId="5BDB7692" w:rsidR="00FA0087" w:rsidRPr="00F113D5" w:rsidRDefault="00FA0087" w:rsidP="00F113D5">
      <w:pPr>
        <w:pStyle w:val="Titre1"/>
        <w:numPr>
          <w:ilvl w:val="0"/>
          <w:numId w:val="34"/>
        </w:numPr>
        <w:rPr>
          <w:color w:val="4472C4" w:themeColor="accent5"/>
          <w:sz w:val="22"/>
          <w:szCs w:val="22"/>
        </w:rPr>
      </w:pPr>
      <w:bookmarkStart w:id="48" w:name="_Toc219117888"/>
      <w:r w:rsidRPr="00F113D5">
        <w:rPr>
          <w:color w:val="4472C4" w:themeColor="accent5"/>
          <w:sz w:val="22"/>
          <w:szCs w:val="22"/>
        </w:rPr>
        <w:t>Cohérence de l’offre</w:t>
      </w:r>
      <w:bookmarkEnd w:id="48"/>
    </w:p>
    <w:p w14:paraId="13DB3B2F" w14:textId="77777777" w:rsidR="00FA0087" w:rsidRPr="00FA0087" w:rsidRDefault="00FA0087" w:rsidP="00FA0087">
      <w:pPr>
        <w:rPr>
          <w:rFonts w:cs="Arial"/>
        </w:rPr>
      </w:pPr>
    </w:p>
    <w:p w14:paraId="5C7A32CB" w14:textId="77777777" w:rsidR="00FA0087" w:rsidRPr="00FA0087" w:rsidRDefault="00FA0087" w:rsidP="00FA0087">
      <w:pPr>
        <w:rPr>
          <w:rFonts w:cs="Arial"/>
        </w:rPr>
      </w:pPr>
      <w:r w:rsidRPr="00FA0087">
        <w:rPr>
          <w:rFonts w:cs="Arial"/>
        </w:rPr>
        <w:t>Toute anomalie ou insuffisance qui apparaîtrait au soumissionnaire dans le cahier des charges ou l’exécution prévue ainsi que toutes erreurs ou omissions dans les quantités prévisionnelles, imprécisions et contradictions, doivent être signalées au plus tard, à la remise de l’offre. A l’échéance du délai, l’entrepreneur est réputé avoir vérifié et accepté le dossier de consultation et ne pourra se prévaloir de telles erreurs lors de l’exécution du marché.</w:t>
      </w:r>
    </w:p>
    <w:p w14:paraId="263B358D" w14:textId="77777777" w:rsidR="00FA0087" w:rsidRPr="00FA0087" w:rsidRDefault="00FA0087" w:rsidP="00FA0087">
      <w:pPr>
        <w:rPr>
          <w:rFonts w:cs="Arial"/>
        </w:rPr>
      </w:pPr>
    </w:p>
    <w:p w14:paraId="68D93A35" w14:textId="48821DA4" w:rsidR="001655FB" w:rsidRDefault="00FA0087" w:rsidP="00FA0087">
      <w:pPr>
        <w:rPr>
          <w:rFonts w:cs="Arial"/>
        </w:rPr>
      </w:pPr>
      <w:r w:rsidRPr="00FA0087">
        <w:rPr>
          <w:rFonts w:cs="Arial"/>
        </w:rPr>
        <w:t xml:space="preserve">En ce qui concerne les prix unitaires, les indications portées sur le bordereau des prix unitaires prévaudront sur toutes les autres indications de l'offre dont les montants pourront être rectifiés en conséquence.  Les erreurs de multiplication, d’addition ou de report qui seraient constatées seront </w:t>
      </w:r>
      <w:r w:rsidRPr="00FA0087">
        <w:rPr>
          <w:rFonts w:cs="Arial"/>
        </w:rPr>
        <w:lastRenderedPageBreak/>
        <w:t>également rectifiées et pour le jugement des offres, c'est le montant ainsi rectifié à partir des documents ci-dessus qui sera pris en considération</w:t>
      </w:r>
    </w:p>
    <w:p w14:paraId="5D19C250" w14:textId="40405EFD" w:rsidR="008167BB" w:rsidRPr="00F113D5" w:rsidRDefault="008167BB" w:rsidP="008167BB">
      <w:pPr>
        <w:pStyle w:val="Paragraphedeliste"/>
        <w:overflowPunct/>
        <w:ind w:left="720"/>
        <w:textAlignment w:val="auto"/>
        <w:rPr>
          <w:b/>
          <w:color w:val="4472C4" w:themeColor="accent5"/>
          <w:sz w:val="24"/>
          <w:szCs w:val="24"/>
        </w:rPr>
      </w:pPr>
    </w:p>
    <w:p w14:paraId="65419829" w14:textId="1A684C60" w:rsidR="008C7390" w:rsidRPr="00F113D5" w:rsidRDefault="008C7390" w:rsidP="00F113D5">
      <w:pPr>
        <w:pStyle w:val="Titre1"/>
        <w:numPr>
          <w:ilvl w:val="0"/>
          <w:numId w:val="34"/>
        </w:numPr>
        <w:rPr>
          <w:b w:val="0"/>
          <w:color w:val="4472C4" w:themeColor="accent5"/>
          <w:sz w:val="22"/>
          <w:szCs w:val="22"/>
        </w:rPr>
      </w:pPr>
      <w:bookmarkStart w:id="49" w:name="_Toc219117889"/>
      <w:r w:rsidRPr="00F113D5">
        <w:rPr>
          <w:color w:val="4472C4" w:themeColor="accent5"/>
          <w:sz w:val="22"/>
          <w:szCs w:val="22"/>
        </w:rPr>
        <w:t>Négociations</w:t>
      </w:r>
      <w:bookmarkEnd w:id="49"/>
    </w:p>
    <w:p w14:paraId="2E46C0BD" w14:textId="77777777" w:rsidR="008C7390" w:rsidRDefault="008C7390" w:rsidP="008C7390">
      <w:pPr>
        <w:pStyle w:val="Paragraphedeliste"/>
        <w:overflowPunct/>
        <w:ind w:left="720"/>
        <w:textAlignment w:val="auto"/>
        <w:rPr>
          <w:b/>
          <w:color w:val="004494"/>
          <w:sz w:val="24"/>
          <w:szCs w:val="24"/>
        </w:rPr>
      </w:pPr>
    </w:p>
    <w:p w14:paraId="089E057D" w14:textId="16F6CE73" w:rsidR="00136AA4" w:rsidRDefault="001679B4" w:rsidP="00FA0087">
      <w:pPr>
        <w:rPr>
          <w:rFonts w:cs="Arial"/>
        </w:rPr>
      </w:pPr>
      <w:r>
        <w:rPr>
          <w:rFonts w:cs="Arial"/>
        </w:rPr>
        <w:t>Les négociations ne sont pas permises.</w:t>
      </w:r>
    </w:p>
    <w:p w14:paraId="4BF6D323" w14:textId="570EC4F3" w:rsidR="00F90AD6" w:rsidRPr="00F113D5" w:rsidRDefault="00F90AD6" w:rsidP="008C7390">
      <w:pPr>
        <w:rPr>
          <w:rFonts w:cs="Arial"/>
          <w:b/>
          <w:color w:val="4472C4" w:themeColor="accent5"/>
        </w:rPr>
      </w:pPr>
    </w:p>
    <w:p w14:paraId="0088E748" w14:textId="4568EC64" w:rsidR="008167BB" w:rsidRPr="00F113D5" w:rsidRDefault="008167BB" w:rsidP="00F113D5">
      <w:pPr>
        <w:pStyle w:val="Titre1"/>
        <w:numPr>
          <w:ilvl w:val="0"/>
          <w:numId w:val="34"/>
        </w:numPr>
        <w:rPr>
          <w:color w:val="4472C4" w:themeColor="accent5"/>
          <w:sz w:val="22"/>
          <w:szCs w:val="22"/>
        </w:rPr>
      </w:pPr>
      <w:bookmarkStart w:id="50" w:name="_Toc219117890"/>
      <w:r w:rsidRPr="00F113D5">
        <w:rPr>
          <w:color w:val="4472C4" w:themeColor="accent5"/>
          <w:sz w:val="22"/>
          <w:szCs w:val="22"/>
        </w:rPr>
        <w:t>Vérification des candidatures</w:t>
      </w:r>
      <w:bookmarkEnd w:id="50"/>
    </w:p>
    <w:p w14:paraId="1664A6E1" w14:textId="0C96AA05" w:rsidR="008167BB" w:rsidRDefault="008167BB" w:rsidP="008167BB">
      <w:pPr>
        <w:rPr>
          <w:rFonts w:cs="Arial"/>
        </w:rPr>
      </w:pPr>
    </w:p>
    <w:p w14:paraId="7DA5DBE7" w14:textId="469C1089" w:rsidR="007967A3" w:rsidRDefault="007967A3" w:rsidP="007967A3">
      <w:pPr>
        <w:rPr>
          <w:rFonts w:cs="Arial"/>
        </w:rPr>
      </w:pPr>
      <w:r w:rsidRPr="007967A3">
        <w:rPr>
          <w:rFonts w:cs="Arial"/>
        </w:rPr>
        <w:t>A la suite de l’examen des offres, l’</w:t>
      </w:r>
      <w:r>
        <w:rPr>
          <w:rFonts w:cs="Arial"/>
        </w:rPr>
        <w:t>ANRU</w:t>
      </w:r>
      <w:r w:rsidRPr="007967A3">
        <w:rPr>
          <w:rFonts w:cs="Arial"/>
        </w:rPr>
        <w:t xml:space="preserve"> analysera la candidature de la société à laquelle il est envisagé d’attribuer l</w:t>
      </w:r>
      <w:r w:rsidR="00FD03A1">
        <w:rPr>
          <w:rFonts w:cs="Arial"/>
        </w:rPr>
        <w:t>’accord-cadre</w:t>
      </w:r>
      <w:r w:rsidRPr="007967A3">
        <w:rPr>
          <w:rFonts w:cs="Arial"/>
        </w:rPr>
        <w:t xml:space="preserve">. </w:t>
      </w:r>
    </w:p>
    <w:p w14:paraId="5A332F05" w14:textId="77777777" w:rsidR="007967A3" w:rsidRPr="007967A3" w:rsidRDefault="007967A3" w:rsidP="007967A3">
      <w:pPr>
        <w:rPr>
          <w:rFonts w:cs="Arial"/>
        </w:rPr>
      </w:pPr>
    </w:p>
    <w:p w14:paraId="6F16C2CA" w14:textId="77777777" w:rsidR="00FA0087" w:rsidRPr="00FA0087" w:rsidRDefault="00FA0087" w:rsidP="00FA0087">
      <w:pPr>
        <w:rPr>
          <w:rFonts w:cs="Arial"/>
        </w:rPr>
      </w:pPr>
      <w:r w:rsidRPr="00FA0087">
        <w:rPr>
          <w:rFonts w:cs="Arial"/>
        </w:rPr>
        <w:t>Seules les candidatures présentant une régularité juridique, une capacité économique, financière professionnelle et technique suffisante seront retenues.</w:t>
      </w:r>
    </w:p>
    <w:p w14:paraId="573BA1B0" w14:textId="77777777" w:rsidR="00FA0087" w:rsidRPr="00FA0087" w:rsidRDefault="00FA0087" w:rsidP="00FA0087">
      <w:pPr>
        <w:rPr>
          <w:rFonts w:cs="Arial"/>
        </w:rPr>
      </w:pPr>
    </w:p>
    <w:p w14:paraId="25B6CE4E" w14:textId="74B3D65F" w:rsidR="00FA0087" w:rsidRPr="00FA0087" w:rsidRDefault="00FA0087" w:rsidP="00FA0087">
      <w:pPr>
        <w:rPr>
          <w:rFonts w:cs="Arial"/>
        </w:rPr>
      </w:pPr>
      <w:r w:rsidRPr="00FA0087">
        <w:rPr>
          <w:rFonts w:cs="Arial"/>
        </w:rPr>
        <w:t xml:space="preserve">Conformément à l’article L.2141-12 du </w:t>
      </w:r>
      <w:r w:rsidR="004C1755">
        <w:rPr>
          <w:rFonts w:cs="Arial"/>
        </w:rPr>
        <w:t>Code de la commande publique</w:t>
      </w:r>
      <w:r w:rsidRPr="00FA0087">
        <w:rPr>
          <w:rFonts w:cs="Arial"/>
        </w:rPr>
        <w:t xml:space="preserve">, le </w:t>
      </w:r>
      <w:r w:rsidR="007743AC">
        <w:rPr>
          <w:rFonts w:cs="Arial"/>
        </w:rPr>
        <w:t>c</w:t>
      </w:r>
      <w:r w:rsidRPr="00FA0087">
        <w:rPr>
          <w:rFonts w:cs="Arial"/>
        </w:rPr>
        <w:t>andidat est par ailleurs tenu d’informer l’ANRU, pendant tout le déroulement de la consultation, de l’ouverture à son encontre d’une procédure collective, ou de son évolution si cette procédure collective est déclarée au moment de la remise des candidatures.</w:t>
      </w:r>
    </w:p>
    <w:p w14:paraId="7115595B" w14:textId="77777777" w:rsidR="00FA0087" w:rsidRPr="00FA0087" w:rsidRDefault="00FA0087" w:rsidP="00FA0087">
      <w:pPr>
        <w:rPr>
          <w:rFonts w:cs="Arial"/>
        </w:rPr>
      </w:pPr>
    </w:p>
    <w:p w14:paraId="5B11DBC9" w14:textId="77777777" w:rsidR="00FA0087" w:rsidRPr="00FA0087" w:rsidRDefault="00FA0087" w:rsidP="00FA0087">
      <w:pPr>
        <w:rPr>
          <w:rFonts w:cs="Arial"/>
        </w:rPr>
      </w:pPr>
      <w:r w:rsidRPr="00FA0087">
        <w:rPr>
          <w:rFonts w:cs="Arial"/>
        </w:rPr>
        <w:t>Si le candidat ne dispose pas des références demandées, il pourra présenter tout moyen de preuve équivalent permettant de justifier d’un niveau de compétences professionnelles suffisant pour exécuter le marché.</w:t>
      </w:r>
    </w:p>
    <w:p w14:paraId="5729A53B" w14:textId="77777777" w:rsidR="00FA0087" w:rsidRPr="00FA0087" w:rsidRDefault="00FA0087" w:rsidP="00FA0087">
      <w:pPr>
        <w:rPr>
          <w:rFonts w:cs="Arial"/>
        </w:rPr>
      </w:pPr>
    </w:p>
    <w:p w14:paraId="73B4A1E5" w14:textId="1C8060EE" w:rsidR="00FA0087" w:rsidRPr="00FA0087" w:rsidRDefault="00FA0087" w:rsidP="00FA0087">
      <w:pPr>
        <w:rPr>
          <w:rFonts w:cs="Arial"/>
        </w:rPr>
      </w:pPr>
      <w:r w:rsidRPr="00FA0087">
        <w:rPr>
          <w:rFonts w:cs="Arial"/>
        </w:rPr>
        <w:t xml:space="preserve">Pour justifier des capacités professionnelles, techniques et financières d’autres opérateurs économiques sur lesquels il s’appuie pour présenter sa candidature, le candidat produit les mêmes documents concernant cet opérateur économique que ceux qui lui sont exigés par </w:t>
      </w:r>
      <w:r w:rsidR="007743AC">
        <w:rPr>
          <w:rFonts w:cs="Arial"/>
        </w:rPr>
        <w:t>l’acheteur</w:t>
      </w:r>
      <w:r w:rsidRPr="00FA0087">
        <w:rPr>
          <w:rFonts w:cs="Arial"/>
        </w:rPr>
        <w:t>. En outre, pour justifier qu’il dispose des capacités de cet opérateur économique pour l’exécutons des prestations, le candidat produit un engagement écrit de l’opérateur économique.</w:t>
      </w:r>
    </w:p>
    <w:p w14:paraId="73B3C9BF" w14:textId="77777777" w:rsidR="00FA0087" w:rsidRPr="00FA0087" w:rsidRDefault="00FA0087" w:rsidP="00FA0087">
      <w:pPr>
        <w:rPr>
          <w:rFonts w:cs="Arial"/>
        </w:rPr>
      </w:pPr>
    </w:p>
    <w:p w14:paraId="534F9275" w14:textId="77777777" w:rsidR="00FA0087" w:rsidRPr="00FA0087" w:rsidRDefault="00FA0087" w:rsidP="00FA0087">
      <w:pPr>
        <w:rPr>
          <w:rFonts w:cs="Arial"/>
        </w:rPr>
      </w:pPr>
      <w:r w:rsidRPr="00FA0087">
        <w:rPr>
          <w:rFonts w:cs="Arial"/>
        </w:rPr>
        <w:t>Si un document ne peut être fourni du fait, par exemple, d'une création récente, une note expliquant le cas de figure ; joindre également les documents attestant ces dires.</w:t>
      </w:r>
    </w:p>
    <w:p w14:paraId="2EB265E7" w14:textId="77777777" w:rsidR="00FA0087" w:rsidRPr="00FA0087" w:rsidRDefault="00FA0087" w:rsidP="00FA0087">
      <w:pPr>
        <w:rPr>
          <w:rFonts w:cs="Arial"/>
        </w:rPr>
      </w:pPr>
    </w:p>
    <w:p w14:paraId="0CFC08C4" w14:textId="155AC781" w:rsidR="00FA0087" w:rsidRDefault="00FA0087" w:rsidP="00FA0087">
      <w:pPr>
        <w:rPr>
          <w:rFonts w:cs="Arial"/>
        </w:rPr>
      </w:pPr>
      <w:r w:rsidRPr="00FA0087">
        <w:rPr>
          <w:rFonts w:cs="Arial"/>
        </w:rPr>
        <w:t>Toute autre pièce que le candidat juge utile à l'appui de sa candidature dont notamment des liens avec des entreprises adaptée ou des établissements d'aide par le travail.</w:t>
      </w:r>
    </w:p>
    <w:p w14:paraId="4CBC6E40" w14:textId="77777777" w:rsidR="00B8471B" w:rsidRPr="00F113D5" w:rsidRDefault="00B8471B" w:rsidP="009A4435">
      <w:pPr>
        <w:rPr>
          <w:rFonts w:cs="Arial"/>
          <w:color w:val="4472C4" w:themeColor="accent5"/>
        </w:rPr>
      </w:pPr>
    </w:p>
    <w:p w14:paraId="4A26D043" w14:textId="71F66F30" w:rsidR="005A6222" w:rsidRPr="00F113D5" w:rsidRDefault="00CE3A09" w:rsidP="00F113D5">
      <w:pPr>
        <w:pStyle w:val="Titre1"/>
        <w:numPr>
          <w:ilvl w:val="0"/>
          <w:numId w:val="34"/>
        </w:numPr>
        <w:rPr>
          <w:color w:val="4472C4" w:themeColor="accent5"/>
          <w:sz w:val="22"/>
          <w:szCs w:val="22"/>
        </w:rPr>
      </w:pPr>
      <w:bookmarkStart w:id="51" w:name="_Toc219117891"/>
      <w:r w:rsidRPr="00F113D5">
        <w:rPr>
          <w:color w:val="4472C4" w:themeColor="accent5"/>
          <w:sz w:val="22"/>
          <w:szCs w:val="22"/>
        </w:rPr>
        <w:t>Attribution d</w:t>
      </w:r>
      <w:r w:rsidR="00FD03A1" w:rsidRPr="00F113D5">
        <w:rPr>
          <w:color w:val="4472C4" w:themeColor="accent5"/>
          <w:sz w:val="22"/>
          <w:szCs w:val="22"/>
        </w:rPr>
        <w:t>e l’accord-cadre</w:t>
      </w:r>
      <w:bookmarkEnd w:id="51"/>
      <w:r w:rsidR="00FD03A1" w:rsidRPr="00F113D5">
        <w:rPr>
          <w:color w:val="4472C4" w:themeColor="accent5"/>
          <w:sz w:val="22"/>
          <w:szCs w:val="22"/>
        </w:rPr>
        <w:t xml:space="preserve"> </w:t>
      </w:r>
    </w:p>
    <w:p w14:paraId="5031CE9B" w14:textId="77777777" w:rsidR="006F4146" w:rsidRDefault="006F4146" w:rsidP="006F4146"/>
    <w:p w14:paraId="4000495B" w14:textId="268BD921" w:rsidR="006F4146" w:rsidRDefault="006F4146" w:rsidP="006F4146">
      <w:r w:rsidRPr="006F4146">
        <w:t>Seul l’attributaire sera invité à signer son offre au terme de la procédure de passation.</w:t>
      </w:r>
    </w:p>
    <w:p w14:paraId="7DD361AD" w14:textId="77777777" w:rsidR="006F4146" w:rsidRDefault="006F4146" w:rsidP="006F4146"/>
    <w:p w14:paraId="5C3AFFC6" w14:textId="62B2CE34" w:rsidR="00CE3A09" w:rsidRDefault="006F4146" w:rsidP="00CE3A09">
      <w:pPr>
        <w:rPr>
          <w:rFonts w:ascii="CIDFont+F3" w:hAnsi="CIDFont+F3" w:cs="CIDFont+F3"/>
          <w:color w:val="EE7D31"/>
          <w:sz w:val="22"/>
          <w:szCs w:val="22"/>
        </w:rPr>
      </w:pPr>
      <w:r>
        <w:rPr>
          <w:rFonts w:ascii="CIDFont+F3" w:hAnsi="CIDFont+F3" w:cs="CIDFont+F3"/>
          <w:color w:val="EE7D31"/>
          <w:sz w:val="22"/>
          <w:szCs w:val="22"/>
        </w:rPr>
        <w:t xml:space="preserve">Plateforme </w:t>
      </w:r>
      <w:proofErr w:type="spellStart"/>
      <w:r>
        <w:rPr>
          <w:rFonts w:ascii="CIDFont+F3" w:hAnsi="CIDFont+F3" w:cs="CIDFont+F3"/>
          <w:color w:val="EE7D31"/>
          <w:sz w:val="22"/>
          <w:szCs w:val="22"/>
        </w:rPr>
        <w:t>Aprovall</w:t>
      </w:r>
      <w:proofErr w:type="spellEnd"/>
    </w:p>
    <w:p w14:paraId="146F189B" w14:textId="77777777" w:rsidR="006F4146" w:rsidRDefault="006F4146" w:rsidP="00CE3A09">
      <w:pPr>
        <w:rPr>
          <w:rFonts w:cs="Arial"/>
        </w:rPr>
      </w:pPr>
    </w:p>
    <w:p w14:paraId="2499FBF1" w14:textId="77777777" w:rsidR="006F4146" w:rsidRPr="006F4146" w:rsidRDefault="006F4146" w:rsidP="00320A13">
      <w:pPr>
        <w:rPr>
          <w:rFonts w:cs="Arial"/>
        </w:rPr>
      </w:pPr>
      <w:r w:rsidRPr="006F4146">
        <w:rPr>
          <w:rFonts w:cs="Arial"/>
        </w:rPr>
        <w:t>Pour le recueil et la vérification des pièces réglementaires lors de l’attribution ainsi que pour le contrôle</w:t>
      </w:r>
    </w:p>
    <w:p w14:paraId="42631502" w14:textId="77777777" w:rsidR="006F4146" w:rsidRPr="006F4146" w:rsidRDefault="006F4146" w:rsidP="00320A13">
      <w:pPr>
        <w:rPr>
          <w:rFonts w:cs="Arial"/>
        </w:rPr>
      </w:pPr>
      <w:proofErr w:type="gramStart"/>
      <w:r w:rsidRPr="006F4146">
        <w:rPr>
          <w:rFonts w:cs="Arial"/>
        </w:rPr>
        <w:t>de</w:t>
      </w:r>
      <w:proofErr w:type="gramEnd"/>
      <w:r w:rsidRPr="006F4146">
        <w:rPr>
          <w:rFonts w:cs="Arial"/>
        </w:rPr>
        <w:t xml:space="preserve"> la conformité administrative en cours d’exécution du marché (actualisation tous les 6 mois), l’ANRU</w:t>
      </w:r>
    </w:p>
    <w:p w14:paraId="6E29BA00" w14:textId="77777777" w:rsidR="006F4146" w:rsidRDefault="006F4146" w:rsidP="00320A13">
      <w:pPr>
        <w:rPr>
          <w:rFonts w:cs="Arial"/>
        </w:rPr>
      </w:pPr>
      <w:proofErr w:type="gramStart"/>
      <w:r w:rsidRPr="006F4146">
        <w:rPr>
          <w:rFonts w:cs="Arial"/>
        </w:rPr>
        <w:t>utilise</w:t>
      </w:r>
      <w:proofErr w:type="gramEnd"/>
      <w:r w:rsidRPr="006F4146">
        <w:rPr>
          <w:rFonts w:cs="Arial"/>
        </w:rPr>
        <w:t xml:space="preserve"> la plateforme en ligne </w:t>
      </w:r>
      <w:proofErr w:type="spellStart"/>
      <w:r w:rsidRPr="006F4146">
        <w:rPr>
          <w:rFonts w:cs="Arial"/>
        </w:rPr>
        <w:t>Aprovall</w:t>
      </w:r>
      <w:proofErr w:type="spellEnd"/>
      <w:r w:rsidRPr="006F4146">
        <w:rPr>
          <w:rFonts w:cs="Arial"/>
        </w:rPr>
        <w:t>.</w:t>
      </w:r>
    </w:p>
    <w:p w14:paraId="2339DD2C" w14:textId="77777777" w:rsidR="00320A13" w:rsidRPr="006F4146" w:rsidRDefault="00320A13" w:rsidP="006F4146">
      <w:pPr>
        <w:rPr>
          <w:rFonts w:cs="Arial"/>
        </w:rPr>
      </w:pPr>
    </w:p>
    <w:p w14:paraId="51D18EC1" w14:textId="77777777" w:rsidR="006F4146" w:rsidRPr="006F4146" w:rsidRDefault="006F4146" w:rsidP="006F4146">
      <w:pPr>
        <w:rPr>
          <w:rFonts w:cs="Arial"/>
        </w:rPr>
      </w:pPr>
      <w:r w:rsidRPr="006F4146">
        <w:rPr>
          <w:rFonts w:cs="Arial"/>
        </w:rPr>
        <w:t>Cette dernière permet à l’attributaire de répondre simplement et gratuitement à ses obligations en tenant</w:t>
      </w:r>
    </w:p>
    <w:p w14:paraId="6F5E6C95" w14:textId="77777777" w:rsidR="006F4146" w:rsidRPr="006F4146" w:rsidRDefault="006F4146" w:rsidP="006F4146">
      <w:pPr>
        <w:rPr>
          <w:rFonts w:cs="Arial"/>
        </w:rPr>
      </w:pPr>
      <w:proofErr w:type="gramStart"/>
      <w:r w:rsidRPr="006F4146">
        <w:rPr>
          <w:rFonts w:cs="Arial"/>
        </w:rPr>
        <w:t>à</w:t>
      </w:r>
      <w:proofErr w:type="gramEnd"/>
      <w:r w:rsidRPr="006F4146">
        <w:rPr>
          <w:rFonts w:cs="Arial"/>
        </w:rPr>
        <w:t xml:space="preserve"> jour son dossier administratif qui est mutualisé pour tous les donneurs d’ordres qui utilisent cette</w:t>
      </w:r>
    </w:p>
    <w:p w14:paraId="1478949B" w14:textId="77777777" w:rsidR="006F4146" w:rsidRPr="006F4146" w:rsidRDefault="006F4146" w:rsidP="006F4146">
      <w:pPr>
        <w:rPr>
          <w:rFonts w:cs="Arial"/>
        </w:rPr>
      </w:pPr>
      <w:proofErr w:type="gramStart"/>
      <w:r w:rsidRPr="006F4146">
        <w:rPr>
          <w:rFonts w:cs="Arial"/>
        </w:rPr>
        <w:t>solution</w:t>
      </w:r>
      <w:proofErr w:type="gramEnd"/>
      <w:r w:rsidRPr="006F4146">
        <w:rPr>
          <w:rFonts w:cs="Arial"/>
        </w:rPr>
        <w:t xml:space="preserve"> (démarches à effectuer une seule fois). Elle présente aussi l’avantage d’être directement</w:t>
      </w:r>
    </w:p>
    <w:p w14:paraId="70E9B72D" w14:textId="77777777" w:rsidR="006F4146" w:rsidRPr="006F4146" w:rsidRDefault="006F4146" w:rsidP="006F4146">
      <w:pPr>
        <w:rPr>
          <w:rFonts w:cs="Arial"/>
        </w:rPr>
      </w:pPr>
      <w:proofErr w:type="gramStart"/>
      <w:r w:rsidRPr="006F4146">
        <w:rPr>
          <w:rFonts w:cs="Arial"/>
        </w:rPr>
        <w:t>connectée</w:t>
      </w:r>
      <w:proofErr w:type="gramEnd"/>
      <w:r w:rsidRPr="006F4146">
        <w:rPr>
          <w:rFonts w:cs="Arial"/>
        </w:rPr>
        <w:t xml:space="preserve"> aux bases de certains organismes (URSSAF, Impôts, …) ce qui évite de déposer les</w:t>
      </w:r>
    </w:p>
    <w:p w14:paraId="51253461" w14:textId="77777777" w:rsidR="006F4146" w:rsidRDefault="006F4146" w:rsidP="006F4146">
      <w:pPr>
        <w:rPr>
          <w:rFonts w:cs="Arial"/>
        </w:rPr>
      </w:pPr>
      <w:proofErr w:type="gramStart"/>
      <w:r w:rsidRPr="006F4146">
        <w:rPr>
          <w:rFonts w:cs="Arial"/>
        </w:rPr>
        <w:t>documents</w:t>
      </w:r>
      <w:proofErr w:type="gramEnd"/>
      <w:r w:rsidRPr="006F4146">
        <w:rPr>
          <w:rFonts w:cs="Arial"/>
        </w:rPr>
        <w:t xml:space="preserve"> associés (ou uniquement en cas de régularisation de votre situation).</w:t>
      </w:r>
    </w:p>
    <w:p w14:paraId="235A69D8" w14:textId="77777777" w:rsidR="00320A13" w:rsidRPr="006F4146" w:rsidRDefault="00320A13" w:rsidP="006F4146">
      <w:pPr>
        <w:rPr>
          <w:rFonts w:cs="Arial"/>
        </w:rPr>
      </w:pPr>
    </w:p>
    <w:p w14:paraId="1B5750F8" w14:textId="77777777" w:rsidR="006F4146" w:rsidRPr="006F4146" w:rsidRDefault="006F4146" w:rsidP="006F4146">
      <w:pPr>
        <w:rPr>
          <w:rFonts w:cs="Arial"/>
        </w:rPr>
      </w:pPr>
      <w:r w:rsidRPr="006F4146">
        <w:rPr>
          <w:rFonts w:cs="Arial"/>
        </w:rPr>
        <w:t>Si l’attributaire n’est pas inscrit sur la plateforme, le pouvoir adjudicateur effectuera l’inscription de</w:t>
      </w:r>
    </w:p>
    <w:p w14:paraId="7FCA0ADD" w14:textId="77777777" w:rsidR="006F4146" w:rsidRPr="006F4146" w:rsidRDefault="006F4146" w:rsidP="006F4146">
      <w:pPr>
        <w:rPr>
          <w:rFonts w:cs="Arial"/>
        </w:rPr>
      </w:pPr>
      <w:proofErr w:type="gramStart"/>
      <w:r w:rsidRPr="006F4146">
        <w:rPr>
          <w:rFonts w:cs="Arial"/>
        </w:rPr>
        <w:t>l’attributaire</w:t>
      </w:r>
      <w:proofErr w:type="gramEnd"/>
      <w:r w:rsidRPr="006F4146">
        <w:rPr>
          <w:rFonts w:cs="Arial"/>
        </w:rPr>
        <w:t>. Ce dernier recevra ensuite un mail avec ses identifiants et les instructions pour compléter</w:t>
      </w:r>
    </w:p>
    <w:p w14:paraId="6AFBEB09" w14:textId="1375AE5E" w:rsidR="00B8471B" w:rsidRDefault="006F4146" w:rsidP="006F4146">
      <w:pPr>
        <w:rPr>
          <w:rFonts w:cs="Arial"/>
        </w:rPr>
      </w:pPr>
      <w:proofErr w:type="gramStart"/>
      <w:r w:rsidRPr="006F4146">
        <w:rPr>
          <w:rFonts w:cs="Arial"/>
        </w:rPr>
        <w:t>son</w:t>
      </w:r>
      <w:proofErr w:type="gramEnd"/>
      <w:r w:rsidRPr="006F4146">
        <w:rPr>
          <w:rFonts w:cs="Arial"/>
        </w:rPr>
        <w:t xml:space="preserve"> dossier avec les documents nécessaires à l’attribution.</w:t>
      </w:r>
    </w:p>
    <w:p w14:paraId="7DB069F6" w14:textId="77777777" w:rsidR="00320A13" w:rsidRPr="00FA0087" w:rsidRDefault="00320A13" w:rsidP="006F4146">
      <w:pPr>
        <w:rPr>
          <w:rFonts w:cs="Arial"/>
        </w:rPr>
      </w:pPr>
    </w:p>
    <w:p w14:paraId="4930AEF1" w14:textId="39F0D6AE" w:rsidR="00FA0087" w:rsidRPr="00F113D5" w:rsidRDefault="00320A13" w:rsidP="00F113D5">
      <w:pPr>
        <w:pStyle w:val="Titre1"/>
        <w:numPr>
          <w:ilvl w:val="0"/>
          <w:numId w:val="34"/>
        </w:numPr>
        <w:rPr>
          <w:color w:val="4472C4" w:themeColor="accent5"/>
          <w:sz w:val="22"/>
          <w:szCs w:val="22"/>
        </w:rPr>
      </w:pPr>
      <w:bookmarkStart w:id="52" w:name="_Toc219117892"/>
      <w:r w:rsidRPr="00F113D5">
        <w:rPr>
          <w:color w:val="4472C4" w:themeColor="accent5"/>
          <w:sz w:val="22"/>
          <w:szCs w:val="22"/>
        </w:rPr>
        <w:lastRenderedPageBreak/>
        <w:t>Documents nécessaires à l’attribution</w:t>
      </w:r>
      <w:bookmarkEnd w:id="52"/>
    </w:p>
    <w:p w14:paraId="6BB42286" w14:textId="77777777" w:rsidR="00FA0087" w:rsidRPr="00FA0087" w:rsidRDefault="00FA0087" w:rsidP="00FA0087">
      <w:pPr>
        <w:rPr>
          <w:rFonts w:cs="Arial"/>
        </w:rPr>
      </w:pPr>
    </w:p>
    <w:p w14:paraId="5BAB08C4" w14:textId="77777777" w:rsidR="00320A13" w:rsidRPr="00B8471B" w:rsidRDefault="00320A13" w:rsidP="00B8471B">
      <w:pPr>
        <w:overflowPunct/>
        <w:textAlignment w:val="auto"/>
        <w:rPr>
          <w:rFonts w:cs="Arial"/>
        </w:rPr>
      </w:pPr>
      <w:r w:rsidRPr="00B8471B">
        <w:rPr>
          <w:rFonts w:cs="Arial"/>
        </w:rPr>
        <w:t>Les articles R2143-6 et suivants du code de la commande publique imposent au Pouvoir adjudicateur</w:t>
      </w:r>
    </w:p>
    <w:p w14:paraId="4B7C265D" w14:textId="77777777" w:rsidR="00320A13" w:rsidRPr="00B8471B" w:rsidRDefault="00320A13" w:rsidP="00B8471B">
      <w:pPr>
        <w:overflowPunct/>
        <w:textAlignment w:val="auto"/>
        <w:rPr>
          <w:rFonts w:cs="Arial"/>
        </w:rPr>
      </w:pPr>
      <w:proofErr w:type="gramStart"/>
      <w:r w:rsidRPr="00B8471B">
        <w:rPr>
          <w:rFonts w:cs="Arial"/>
        </w:rPr>
        <w:t>de</w:t>
      </w:r>
      <w:proofErr w:type="gramEnd"/>
      <w:r w:rsidRPr="00B8471B">
        <w:rPr>
          <w:rFonts w:cs="Arial"/>
        </w:rPr>
        <w:t xml:space="preserve"> vérifier que le candidat auquel il envisage d’attribuer le marché n’entre pas dans un des cas</w:t>
      </w:r>
    </w:p>
    <w:p w14:paraId="74D88B7C" w14:textId="77777777" w:rsidR="00320A13" w:rsidRPr="00B8471B" w:rsidRDefault="00320A13" w:rsidP="00B8471B">
      <w:pPr>
        <w:overflowPunct/>
        <w:textAlignment w:val="auto"/>
        <w:rPr>
          <w:rFonts w:cs="Arial"/>
        </w:rPr>
      </w:pPr>
      <w:proofErr w:type="gramStart"/>
      <w:r w:rsidRPr="00B8471B">
        <w:rPr>
          <w:rFonts w:cs="Arial"/>
        </w:rPr>
        <w:t>d’exclusion</w:t>
      </w:r>
      <w:proofErr w:type="gramEnd"/>
      <w:r w:rsidRPr="00B8471B">
        <w:rPr>
          <w:rFonts w:cs="Arial"/>
        </w:rPr>
        <w:t xml:space="preserve"> qu’il cite. Le code du travail impose également certaines vérifications. Par conséquent, le</w:t>
      </w:r>
    </w:p>
    <w:p w14:paraId="326BFBC0" w14:textId="77777777" w:rsidR="00320A13" w:rsidRPr="00B8471B" w:rsidRDefault="00320A13" w:rsidP="00B8471B">
      <w:pPr>
        <w:overflowPunct/>
        <w:textAlignment w:val="auto"/>
        <w:rPr>
          <w:rFonts w:cs="Arial"/>
        </w:rPr>
      </w:pPr>
      <w:proofErr w:type="gramStart"/>
      <w:r w:rsidRPr="00B8471B">
        <w:rPr>
          <w:rFonts w:cs="Arial"/>
        </w:rPr>
        <w:t>compte</w:t>
      </w:r>
      <w:proofErr w:type="gramEnd"/>
      <w:r w:rsidRPr="00B8471B">
        <w:rPr>
          <w:rFonts w:cs="Arial"/>
        </w:rPr>
        <w:t xml:space="preserve"> </w:t>
      </w:r>
      <w:proofErr w:type="spellStart"/>
      <w:r w:rsidRPr="00B8471B">
        <w:rPr>
          <w:rFonts w:cs="Arial"/>
        </w:rPr>
        <w:t>Aprovall</w:t>
      </w:r>
      <w:proofErr w:type="spellEnd"/>
      <w:r w:rsidRPr="00B8471B">
        <w:rPr>
          <w:rFonts w:cs="Arial"/>
        </w:rPr>
        <w:t xml:space="preserve"> de l’attributaire devra, préalablement à la signature du marché, être à jour des</w:t>
      </w:r>
    </w:p>
    <w:p w14:paraId="73A5B735" w14:textId="77777777" w:rsidR="00320A13" w:rsidRDefault="00320A13" w:rsidP="00B8471B">
      <w:pPr>
        <w:overflowPunct/>
        <w:textAlignment w:val="auto"/>
        <w:rPr>
          <w:rFonts w:cs="Arial"/>
        </w:rPr>
      </w:pPr>
      <w:proofErr w:type="gramStart"/>
      <w:r w:rsidRPr="00B8471B">
        <w:rPr>
          <w:rFonts w:cs="Arial"/>
        </w:rPr>
        <w:t>documents</w:t>
      </w:r>
      <w:proofErr w:type="gramEnd"/>
      <w:r w:rsidRPr="00B8471B">
        <w:rPr>
          <w:rFonts w:cs="Arial"/>
        </w:rPr>
        <w:t xml:space="preserve"> suivants :</w:t>
      </w:r>
    </w:p>
    <w:p w14:paraId="7456E7EB" w14:textId="77777777" w:rsidR="00B8471B" w:rsidRPr="00B8471B" w:rsidRDefault="00B8471B" w:rsidP="00B8471B">
      <w:pPr>
        <w:overflowPunct/>
        <w:textAlignment w:val="auto"/>
        <w:rPr>
          <w:rFonts w:cs="Arial"/>
        </w:rPr>
      </w:pPr>
    </w:p>
    <w:p w14:paraId="377270E1" w14:textId="77777777" w:rsidR="00320A13" w:rsidRPr="00B8471B" w:rsidRDefault="00320A13" w:rsidP="00B8471B">
      <w:pPr>
        <w:overflowPunct/>
        <w:textAlignment w:val="auto"/>
        <w:rPr>
          <w:rFonts w:cs="Arial"/>
        </w:rPr>
      </w:pPr>
      <w:r w:rsidRPr="00B8471B">
        <w:rPr>
          <w:rFonts w:cs="Arial"/>
        </w:rPr>
        <w:t>- L’acte d'engagement complété, daté et signé par une personne habilitée à engager la société</w:t>
      </w:r>
    </w:p>
    <w:p w14:paraId="3C612EB2" w14:textId="77777777" w:rsidR="00320A13" w:rsidRPr="00B8471B" w:rsidRDefault="00320A13" w:rsidP="00B8471B">
      <w:pPr>
        <w:overflowPunct/>
        <w:textAlignment w:val="auto"/>
        <w:rPr>
          <w:rFonts w:cs="Arial"/>
        </w:rPr>
      </w:pPr>
      <w:r w:rsidRPr="00B8471B">
        <w:rPr>
          <w:rFonts w:cs="Arial"/>
        </w:rPr>
        <w:t>(</w:t>
      </w:r>
      <w:proofErr w:type="gramStart"/>
      <w:r w:rsidRPr="00B8471B">
        <w:rPr>
          <w:rFonts w:cs="Arial"/>
        </w:rPr>
        <w:t>si</w:t>
      </w:r>
      <w:proofErr w:type="gramEnd"/>
      <w:r w:rsidRPr="00B8471B">
        <w:rPr>
          <w:rFonts w:cs="Arial"/>
        </w:rPr>
        <w:t xml:space="preserve"> l'attributaire ne l'avait pas déjà signé dès le dépôt de son offre) ;</w:t>
      </w:r>
    </w:p>
    <w:p w14:paraId="77493D06" w14:textId="77777777" w:rsidR="00320A13" w:rsidRPr="00B8471B" w:rsidRDefault="00320A13" w:rsidP="00B8471B">
      <w:pPr>
        <w:overflowPunct/>
        <w:textAlignment w:val="auto"/>
        <w:rPr>
          <w:rFonts w:cs="Arial"/>
        </w:rPr>
      </w:pPr>
      <w:r w:rsidRPr="00B8471B">
        <w:rPr>
          <w:rFonts w:cs="Arial"/>
        </w:rPr>
        <w:t xml:space="preserve">- Le document attestant la capacité de la personne à engager la société (un extrait </w:t>
      </w:r>
      <w:proofErr w:type="spellStart"/>
      <w:r w:rsidRPr="00B8471B">
        <w:rPr>
          <w:rFonts w:cs="Arial"/>
        </w:rPr>
        <w:t>Kbis</w:t>
      </w:r>
      <w:proofErr w:type="spellEnd"/>
      <w:r w:rsidRPr="00B8471B">
        <w:rPr>
          <w:rFonts w:cs="Arial"/>
        </w:rPr>
        <w:t xml:space="preserve"> </w:t>
      </w:r>
      <w:proofErr w:type="gramStart"/>
      <w:r w:rsidRPr="00B8471B">
        <w:rPr>
          <w:rFonts w:cs="Arial"/>
        </w:rPr>
        <w:t>ou</w:t>
      </w:r>
      <w:proofErr w:type="gramEnd"/>
    </w:p>
    <w:p w14:paraId="4FB711A1" w14:textId="77777777" w:rsidR="00320A13" w:rsidRPr="00B8471B" w:rsidRDefault="00320A13" w:rsidP="00B8471B">
      <w:pPr>
        <w:overflowPunct/>
        <w:textAlignment w:val="auto"/>
        <w:rPr>
          <w:rFonts w:cs="Arial"/>
        </w:rPr>
      </w:pPr>
      <w:proofErr w:type="gramStart"/>
      <w:r w:rsidRPr="00B8471B">
        <w:rPr>
          <w:rFonts w:cs="Arial"/>
        </w:rPr>
        <w:t>équivalent</w:t>
      </w:r>
      <w:proofErr w:type="gramEnd"/>
      <w:r w:rsidRPr="00B8471B">
        <w:rPr>
          <w:rFonts w:cs="Arial"/>
        </w:rPr>
        <w:t>, délégation de signature le cas échéant) ;</w:t>
      </w:r>
    </w:p>
    <w:p w14:paraId="3D2C3078" w14:textId="77777777" w:rsidR="00320A13" w:rsidRPr="00B8471B" w:rsidRDefault="00320A13" w:rsidP="00B8471B">
      <w:pPr>
        <w:overflowPunct/>
        <w:textAlignment w:val="auto"/>
        <w:rPr>
          <w:rFonts w:cs="Arial"/>
        </w:rPr>
      </w:pPr>
      <w:r w:rsidRPr="00B8471B">
        <w:rPr>
          <w:rFonts w:cs="Arial"/>
        </w:rPr>
        <w:t>- Les pièces prévues aux articles D.8222-5 ou D.8222-7 et D.8222-8 du code du travail. Ces</w:t>
      </w:r>
    </w:p>
    <w:p w14:paraId="634C4368" w14:textId="77777777" w:rsidR="00320A13" w:rsidRPr="00B8471B" w:rsidRDefault="00320A13" w:rsidP="00B8471B">
      <w:pPr>
        <w:overflowPunct/>
        <w:textAlignment w:val="auto"/>
        <w:rPr>
          <w:rFonts w:cs="Arial"/>
        </w:rPr>
      </w:pPr>
      <w:proofErr w:type="gramStart"/>
      <w:r w:rsidRPr="00B8471B">
        <w:rPr>
          <w:rFonts w:cs="Arial"/>
        </w:rPr>
        <w:t>pièces</w:t>
      </w:r>
      <w:proofErr w:type="gramEnd"/>
      <w:r w:rsidRPr="00B8471B">
        <w:rPr>
          <w:rFonts w:cs="Arial"/>
        </w:rPr>
        <w:t xml:space="preserve"> sont à produire tous les six mois jusqu'à la fin de l'exécution du marché ;</w:t>
      </w:r>
    </w:p>
    <w:p w14:paraId="7FC2E87C" w14:textId="77777777" w:rsidR="00320A13" w:rsidRPr="00B8471B" w:rsidRDefault="00320A13" w:rsidP="00B8471B">
      <w:pPr>
        <w:overflowPunct/>
        <w:textAlignment w:val="auto"/>
        <w:rPr>
          <w:rFonts w:cs="Arial"/>
        </w:rPr>
      </w:pPr>
      <w:r w:rsidRPr="00B8471B">
        <w:rPr>
          <w:rFonts w:cs="Arial"/>
        </w:rPr>
        <w:t>- Les attestations et certificats délivrés par les administrations et organismes compétents</w:t>
      </w:r>
    </w:p>
    <w:p w14:paraId="735DD8FA" w14:textId="77777777" w:rsidR="00320A13" w:rsidRPr="00B8471B" w:rsidRDefault="00320A13" w:rsidP="00B8471B">
      <w:pPr>
        <w:overflowPunct/>
        <w:textAlignment w:val="auto"/>
        <w:rPr>
          <w:rFonts w:cs="Arial"/>
        </w:rPr>
      </w:pPr>
      <w:proofErr w:type="gramStart"/>
      <w:r w:rsidRPr="00B8471B">
        <w:rPr>
          <w:rFonts w:cs="Arial"/>
        </w:rPr>
        <w:t>prouvant</w:t>
      </w:r>
      <w:proofErr w:type="gramEnd"/>
      <w:r w:rsidRPr="00B8471B">
        <w:rPr>
          <w:rFonts w:cs="Arial"/>
        </w:rPr>
        <w:t xml:space="preserve"> qu'il a satisfait à ses obligations fiscales et sociales. Un arrêté des ministres intéressés</w:t>
      </w:r>
    </w:p>
    <w:p w14:paraId="7259D971" w14:textId="77777777" w:rsidR="00320A13" w:rsidRPr="00B8471B" w:rsidRDefault="00320A13" w:rsidP="00B8471B">
      <w:pPr>
        <w:overflowPunct/>
        <w:textAlignment w:val="auto"/>
        <w:rPr>
          <w:rFonts w:cs="Arial"/>
        </w:rPr>
      </w:pPr>
      <w:proofErr w:type="gramStart"/>
      <w:r w:rsidRPr="00B8471B">
        <w:rPr>
          <w:rFonts w:cs="Arial"/>
        </w:rPr>
        <w:t>fixe</w:t>
      </w:r>
      <w:proofErr w:type="gramEnd"/>
      <w:r w:rsidRPr="00B8471B">
        <w:rPr>
          <w:rFonts w:cs="Arial"/>
        </w:rPr>
        <w:t xml:space="preserve"> la liste des administrations et organismes compétent ainsi que la liste des impôts et</w:t>
      </w:r>
    </w:p>
    <w:p w14:paraId="7BF7B02B" w14:textId="77777777" w:rsidR="00320A13" w:rsidRDefault="00320A13" w:rsidP="00B8471B">
      <w:pPr>
        <w:overflowPunct/>
        <w:textAlignment w:val="auto"/>
        <w:rPr>
          <w:rFonts w:cs="Arial"/>
        </w:rPr>
      </w:pPr>
      <w:proofErr w:type="gramStart"/>
      <w:r w:rsidRPr="00B8471B">
        <w:rPr>
          <w:rFonts w:cs="Arial"/>
        </w:rPr>
        <w:t>cotisations</w:t>
      </w:r>
      <w:proofErr w:type="gramEnd"/>
      <w:r w:rsidRPr="00B8471B">
        <w:rPr>
          <w:rFonts w:cs="Arial"/>
        </w:rPr>
        <w:t xml:space="preserve"> sociales devant donner lieu à délivrance du certificat.</w:t>
      </w:r>
    </w:p>
    <w:p w14:paraId="799DA0ED" w14:textId="4C362D9B" w:rsidR="00CB7742" w:rsidRDefault="00CB7742" w:rsidP="00B8471B">
      <w:pPr>
        <w:overflowPunct/>
        <w:textAlignment w:val="auto"/>
        <w:rPr>
          <w:rFonts w:cs="Arial"/>
        </w:rPr>
      </w:pPr>
      <w:r>
        <w:rPr>
          <w:rFonts w:cs="Arial"/>
        </w:rPr>
        <w:br w:type="page"/>
      </w:r>
    </w:p>
    <w:p w14:paraId="558068E0" w14:textId="77777777" w:rsidR="00B8471B" w:rsidRPr="00B8471B" w:rsidRDefault="00B8471B" w:rsidP="00B8471B">
      <w:pPr>
        <w:overflowPunct/>
        <w:textAlignment w:val="auto"/>
        <w:rPr>
          <w:rFonts w:cs="Arial"/>
        </w:rPr>
      </w:pPr>
    </w:p>
    <w:p w14:paraId="682E6604" w14:textId="77777777" w:rsidR="00320A13" w:rsidRPr="00B8471B" w:rsidRDefault="00320A13" w:rsidP="00B8471B">
      <w:pPr>
        <w:overflowPunct/>
        <w:textAlignment w:val="auto"/>
        <w:rPr>
          <w:rFonts w:cs="Arial"/>
        </w:rPr>
      </w:pPr>
      <w:r w:rsidRPr="00B8471B">
        <w:rPr>
          <w:rFonts w:cs="Arial"/>
        </w:rPr>
        <w:t xml:space="preserve">Par ailleurs, certains documents ne peuvent pas être gérés via </w:t>
      </w:r>
      <w:proofErr w:type="spellStart"/>
      <w:r w:rsidRPr="00B8471B">
        <w:rPr>
          <w:rFonts w:cs="Arial"/>
        </w:rPr>
        <w:t>Aprovall</w:t>
      </w:r>
      <w:proofErr w:type="spellEnd"/>
      <w:r w:rsidRPr="00B8471B">
        <w:rPr>
          <w:rFonts w:cs="Arial"/>
        </w:rPr>
        <w:t>, l’attributaire devra transmettre</w:t>
      </w:r>
    </w:p>
    <w:p w14:paraId="570CA628" w14:textId="77777777" w:rsidR="00320A13" w:rsidRPr="00B8471B" w:rsidRDefault="00320A13" w:rsidP="00B8471B">
      <w:pPr>
        <w:overflowPunct/>
        <w:textAlignment w:val="auto"/>
        <w:rPr>
          <w:rFonts w:cs="Arial"/>
        </w:rPr>
      </w:pPr>
      <w:proofErr w:type="gramStart"/>
      <w:r w:rsidRPr="00B8471B">
        <w:rPr>
          <w:rFonts w:cs="Arial"/>
        </w:rPr>
        <w:t>au</w:t>
      </w:r>
      <w:proofErr w:type="gramEnd"/>
      <w:r w:rsidRPr="00B8471B">
        <w:rPr>
          <w:rFonts w:cs="Arial"/>
        </w:rPr>
        <w:t xml:space="preserve"> pouvoir adjudicateur (selon les modalités indiquées dans le courrier d’attribution) :</w:t>
      </w:r>
    </w:p>
    <w:p w14:paraId="1B4F2C4B" w14:textId="6F1E3DBB" w:rsidR="00320A13" w:rsidRPr="00B8471B" w:rsidRDefault="00320A13" w:rsidP="00B8471B">
      <w:pPr>
        <w:pStyle w:val="Paragraphedeliste"/>
        <w:numPr>
          <w:ilvl w:val="0"/>
          <w:numId w:val="12"/>
        </w:numPr>
        <w:overflowPunct/>
        <w:textAlignment w:val="auto"/>
        <w:rPr>
          <w:rFonts w:cs="Arial"/>
        </w:rPr>
      </w:pPr>
      <w:r w:rsidRPr="00B8471B">
        <w:rPr>
          <w:rFonts w:eastAsia="CIDFont+F6" w:cs="Arial"/>
        </w:rPr>
        <w:t xml:space="preserve"> </w:t>
      </w:r>
      <w:r w:rsidRPr="00B8471B">
        <w:rPr>
          <w:rFonts w:cs="Arial"/>
        </w:rPr>
        <w:t>Un relevé d’identité bancaire (RIB) ;</w:t>
      </w:r>
    </w:p>
    <w:p w14:paraId="4762F1F7" w14:textId="0C9EBC32" w:rsidR="00320A13" w:rsidRDefault="00320A13" w:rsidP="00B8471B">
      <w:pPr>
        <w:pStyle w:val="Paragraphedeliste"/>
        <w:numPr>
          <w:ilvl w:val="0"/>
          <w:numId w:val="12"/>
        </w:numPr>
        <w:overflowPunct/>
        <w:textAlignment w:val="auto"/>
        <w:rPr>
          <w:rFonts w:cs="Arial"/>
        </w:rPr>
      </w:pPr>
      <w:r w:rsidRPr="00B8471B">
        <w:rPr>
          <w:rFonts w:eastAsia="CIDFont+F6" w:cs="Arial"/>
        </w:rPr>
        <w:t xml:space="preserve"> </w:t>
      </w:r>
      <w:r w:rsidRPr="00B8471B">
        <w:rPr>
          <w:rFonts w:cs="Arial"/>
        </w:rPr>
        <w:t>Une copie du/des éventuels jugements prononcés redressement judiciaire …)</w:t>
      </w:r>
    </w:p>
    <w:p w14:paraId="185C261A" w14:textId="77777777" w:rsidR="00B8471B" w:rsidRPr="00B8471B" w:rsidRDefault="00B8471B" w:rsidP="00B8471B">
      <w:pPr>
        <w:pStyle w:val="Paragraphedeliste"/>
        <w:numPr>
          <w:ilvl w:val="0"/>
          <w:numId w:val="12"/>
        </w:numPr>
        <w:overflowPunct/>
        <w:jc w:val="left"/>
        <w:textAlignment w:val="auto"/>
        <w:rPr>
          <w:rFonts w:cs="Arial"/>
        </w:rPr>
      </w:pPr>
    </w:p>
    <w:p w14:paraId="39E97DD4" w14:textId="77777777" w:rsidR="00320A13" w:rsidRPr="00B8471B" w:rsidRDefault="00320A13" w:rsidP="00B8471B">
      <w:pPr>
        <w:overflowPunct/>
        <w:textAlignment w:val="auto"/>
        <w:rPr>
          <w:rFonts w:cs="Arial"/>
        </w:rPr>
      </w:pPr>
      <w:r w:rsidRPr="00B8471B">
        <w:rPr>
          <w:rFonts w:cs="Arial"/>
        </w:rPr>
        <w:t>L’attributaire établit dans un Etat autre que la France produit un certificat établi par les administrations</w:t>
      </w:r>
    </w:p>
    <w:p w14:paraId="4D8CF379" w14:textId="77777777" w:rsidR="00320A13" w:rsidRPr="00B8471B" w:rsidRDefault="00320A13" w:rsidP="00B8471B">
      <w:pPr>
        <w:overflowPunct/>
        <w:textAlignment w:val="auto"/>
        <w:rPr>
          <w:rFonts w:cs="Arial"/>
        </w:rPr>
      </w:pPr>
      <w:proofErr w:type="gramStart"/>
      <w:r w:rsidRPr="00B8471B">
        <w:rPr>
          <w:rFonts w:cs="Arial"/>
        </w:rPr>
        <w:t>et</w:t>
      </w:r>
      <w:proofErr w:type="gramEnd"/>
      <w:r w:rsidRPr="00B8471B">
        <w:rPr>
          <w:rFonts w:cs="Arial"/>
        </w:rPr>
        <w:t xml:space="preserve"> organismes du pays d'origine. Lorsqu'un tel certificat n'est pas délivré par le pays concerné, il peut</w:t>
      </w:r>
    </w:p>
    <w:p w14:paraId="33655168" w14:textId="77777777" w:rsidR="00320A13" w:rsidRPr="00B8471B" w:rsidRDefault="00320A13" w:rsidP="00B8471B">
      <w:pPr>
        <w:overflowPunct/>
        <w:textAlignment w:val="auto"/>
        <w:rPr>
          <w:rFonts w:cs="Arial"/>
        </w:rPr>
      </w:pPr>
      <w:proofErr w:type="gramStart"/>
      <w:r w:rsidRPr="00B8471B">
        <w:rPr>
          <w:rFonts w:cs="Arial"/>
        </w:rPr>
        <w:t>être</w:t>
      </w:r>
      <w:proofErr w:type="gramEnd"/>
      <w:r w:rsidRPr="00B8471B">
        <w:rPr>
          <w:rFonts w:cs="Arial"/>
        </w:rPr>
        <w:t xml:space="preserve"> remplacé par une déclaration sous serment, ou dans les Etats où un tel serment n'existe pas, par</w:t>
      </w:r>
    </w:p>
    <w:p w14:paraId="50F0E490" w14:textId="77777777" w:rsidR="00320A13" w:rsidRPr="00B8471B" w:rsidRDefault="00320A13" w:rsidP="00B8471B">
      <w:pPr>
        <w:overflowPunct/>
        <w:textAlignment w:val="auto"/>
        <w:rPr>
          <w:rFonts w:cs="Arial"/>
        </w:rPr>
      </w:pPr>
      <w:proofErr w:type="gramStart"/>
      <w:r w:rsidRPr="00B8471B">
        <w:rPr>
          <w:rFonts w:cs="Arial"/>
        </w:rPr>
        <w:t>une</w:t>
      </w:r>
      <w:proofErr w:type="gramEnd"/>
      <w:r w:rsidRPr="00B8471B">
        <w:rPr>
          <w:rFonts w:cs="Arial"/>
        </w:rPr>
        <w:t xml:space="preserve"> déclaration solennelle faite par l'intéressé devant l'autorité judiciaire ou administrative compétente,</w:t>
      </w:r>
    </w:p>
    <w:p w14:paraId="447D43BA" w14:textId="77777777" w:rsidR="00320A13" w:rsidRPr="00B8471B" w:rsidRDefault="00320A13" w:rsidP="00B8471B">
      <w:pPr>
        <w:overflowPunct/>
        <w:textAlignment w:val="auto"/>
        <w:rPr>
          <w:rFonts w:cs="Arial"/>
        </w:rPr>
      </w:pPr>
      <w:proofErr w:type="gramStart"/>
      <w:r w:rsidRPr="00B8471B">
        <w:rPr>
          <w:rFonts w:cs="Arial"/>
        </w:rPr>
        <w:t>un</w:t>
      </w:r>
      <w:proofErr w:type="gramEnd"/>
      <w:r w:rsidRPr="00B8471B">
        <w:rPr>
          <w:rFonts w:cs="Arial"/>
        </w:rPr>
        <w:t xml:space="preserve"> notaire ou un organisme professionnel qualifié du pays.</w:t>
      </w:r>
    </w:p>
    <w:p w14:paraId="149C0120" w14:textId="77777777" w:rsidR="00320A13" w:rsidRPr="00B8471B" w:rsidRDefault="00320A13" w:rsidP="00B8471B">
      <w:pPr>
        <w:overflowPunct/>
        <w:textAlignment w:val="auto"/>
        <w:rPr>
          <w:rFonts w:cs="Arial"/>
        </w:rPr>
      </w:pPr>
      <w:r w:rsidRPr="00B8471B">
        <w:rPr>
          <w:rFonts w:cs="Arial"/>
        </w:rPr>
        <w:t>Si l'attributaire pressenti recourt à des salariés détachés il doit produire les justificatifs exigés à l'article</w:t>
      </w:r>
    </w:p>
    <w:p w14:paraId="1A64B87C" w14:textId="3FE3F833" w:rsidR="00F12857" w:rsidRDefault="00320A13" w:rsidP="00B8471B">
      <w:pPr>
        <w:rPr>
          <w:rFonts w:cs="Arial"/>
        </w:rPr>
      </w:pPr>
      <w:r w:rsidRPr="00B8471B">
        <w:rPr>
          <w:rFonts w:cs="Arial"/>
        </w:rPr>
        <w:t>L.1262-2-1 du code du travail.</w:t>
      </w:r>
    </w:p>
    <w:p w14:paraId="6A34D1A3" w14:textId="77777777" w:rsidR="00B8471B" w:rsidRDefault="00B8471B" w:rsidP="00B8471B">
      <w:pPr>
        <w:rPr>
          <w:rFonts w:cs="Arial"/>
        </w:rPr>
      </w:pPr>
    </w:p>
    <w:p w14:paraId="1B399D7A" w14:textId="77777777" w:rsidR="00B8471B" w:rsidRPr="00B8471B" w:rsidRDefault="00B8471B" w:rsidP="00B8471B">
      <w:pPr>
        <w:rPr>
          <w:rFonts w:cs="Arial"/>
        </w:rPr>
      </w:pPr>
      <w:r w:rsidRPr="00B8471B">
        <w:rPr>
          <w:rFonts w:cs="Arial"/>
        </w:rPr>
        <w:t>Dans tous les cas, l'attributaire pressenti n'est pas tenu de fournir les documents et renseignements</w:t>
      </w:r>
    </w:p>
    <w:p w14:paraId="0C5B0DB7" w14:textId="77777777" w:rsidR="00B8471B" w:rsidRPr="00B8471B" w:rsidRDefault="00B8471B" w:rsidP="00B8471B">
      <w:pPr>
        <w:rPr>
          <w:rFonts w:cs="Arial"/>
        </w:rPr>
      </w:pPr>
      <w:proofErr w:type="gramStart"/>
      <w:r w:rsidRPr="00B8471B">
        <w:rPr>
          <w:rFonts w:cs="Arial"/>
        </w:rPr>
        <w:t>que</w:t>
      </w:r>
      <w:proofErr w:type="gramEnd"/>
      <w:r w:rsidRPr="00B8471B">
        <w:rPr>
          <w:rFonts w:cs="Arial"/>
        </w:rPr>
        <w:t xml:space="preserve"> le pouvoir adjudicateur peut obtenir directement par le biais d'un système électronique de mise à</w:t>
      </w:r>
    </w:p>
    <w:p w14:paraId="1C29E865" w14:textId="77777777" w:rsidR="00B8471B" w:rsidRPr="00B8471B" w:rsidRDefault="00B8471B" w:rsidP="00B8471B">
      <w:pPr>
        <w:rPr>
          <w:rFonts w:cs="Arial"/>
        </w:rPr>
      </w:pPr>
      <w:proofErr w:type="gramStart"/>
      <w:r w:rsidRPr="00B8471B">
        <w:rPr>
          <w:rFonts w:cs="Arial"/>
        </w:rPr>
        <w:t>disposition</w:t>
      </w:r>
      <w:proofErr w:type="gramEnd"/>
      <w:r w:rsidRPr="00B8471B">
        <w:rPr>
          <w:rFonts w:cs="Arial"/>
        </w:rPr>
        <w:t xml:space="preserve"> d'informations administré par un organisme officiel ou d'un espace de stockage numérique,</w:t>
      </w:r>
    </w:p>
    <w:p w14:paraId="0EC5260A" w14:textId="77777777" w:rsidR="00B8471B" w:rsidRPr="00B8471B" w:rsidRDefault="00B8471B" w:rsidP="00B8471B">
      <w:pPr>
        <w:rPr>
          <w:rFonts w:cs="Arial"/>
        </w:rPr>
      </w:pPr>
      <w:proofErr w:type="gramStart"/>
      <w:r w:rsidRPr="00B8471B">
        <w:rPr>
          <w:rFonts w:cs="Arial"/>
        </w:rPr>
        <w:t>à</w:t>
      </w:r>
      <w:proofErr w:type="gramEnd"/>
      <w:r w:rsidRPr="00B8471B">
        <w:rPr>
          <w:rFonts w:cs="Arial"/>
        </w:rPr>
        <w:t xml:space="preserve"> condition que figurent dans le dossier de candidature toutes les informations nécessaires à la</w:t>
      </w:r>
    </w:p>
    <w:p w14:paraId="522220A9" w14:textId="3C50FBB7" w:rsidR="00B8471B" w:rsidRDefault="00B8471B" w:rsidP="00B8471B">
      <w:pPr>
        <w:rPr>
          <w:rFonts w:cs="Arial"/>
        </w:rPr>
      </w:pPr>
      <w:proofErr w:type="gramStart"/>
      <w:r w:rsidRPr="00B8471B">
        <w:rPr>
          <w:rFonts w:cs="Arial"/>
        </w:rPr>
        <w:t>consultation</w:t>
      </w:r>
      <w:proofErr w:type="gramEnd"/>
      <w:r w:rsidRPr="00B8471B">
        <w:rPr>
          <w:rFonts w:cs="Arial"/>
        </w:rPr>
        <w:t xml:space="preserve"> de ce système ou de cet espace et que l'accès soit gratuit.</w:t>
      </w:r>
    </w:p>
    <w:p w14:paraId="22877598" w14:textId="77777777" w:rsidR="00B8471B" w:rsidRPr="00B8471B" w:rsidRDefault="00B8471B" w:rsidP="00B8471B">
      <w:pPr>
        <w:rPr>
          <w:rFonts w:cs="Arial"/>
        </w:rPr>
      </w:pPr>
    </w:p>
    <w:p w14:paraId="3FA27BA1" w14:textId="56477DF7" w:rsidR="00A94973" w:rsidRPr="00F113D5" w:rsidRDefault="00A94973" w:rsidP="00F113D5">
      <w:pPr>
        <w:pStyle w:val="Titre1"/>
        <w:numPr>
          <w:ilvl w:val="0"/>
          <w:numId w:val="34"/>
        </w:numPr>
        <w:rPr>
          <w:rFonts w:cs="Arial"/>
          <w:color w:val="4472C4" w:themeColor="accent5"/>
          <w:sz w:val="24"/>
          <w:szCs w:val="24"/>
        </w:rPr>
      </w:pPr>
      <w:bookmarkStart w:id="53" w:name="_Toc219117893"/>
      <w:r w:rsidRPr="00F113D5">
        <w:rPr>
          <w:rFonts w:cs="Arial"/>
          <w:color w:val="4472C4" w:themeColor="accent5"/>
          <w:sz w:val="24"/>
          <w:szCs w:val="24"/>
        </w:rPr>
        <w:t>Traitement des informations comportant des données personnelles</w:t>
      </w:r>
      <w:bookmarkEnd w:id="53"/>
      <w:r w:rsidRPr="00F113D5">
        <w:rPr>
          <w:rFonts w:cs="Arial"/>
          <w:color w:val="4472C4" w:themeColor="accent5"/>
          <w:sz w:val="24"/>
          <w:szCs w:val="24"/>
        </w:rPr>
        <w:t xml:space="preserve"> </w:t>
      </w:r>
    </w:p>
    <w:p w14:paraId="48781C47" w14:textId="77777777" w:rsidR="00B8471B" w:rsidRDefault="00B8471B" w:rsidP="00B8471B"/>
    <w:p w14:paraId="0720D207" w14:textId="0828EEB1" w:rsidR="00B8471B" w:rsidRDefault="00B8471B" w:rsidP="00B8471B">
      <w:r>
        <w:t>Les données recueillies dans le cadre de la présente consultation font l’objet d’un traitement</w:t>
      </w:r>
      <w:r w:rsidR="00CB7742">
        <w:t xml:space="preserve"> </w:t>
      </w:r>
      <w:r>
        <w:t>informatique destiné précisément à l’attribution du marché public afférent.</w:t>
      </w:r>
    </w:p>
    <w:p w14:paraId="112615EF" w14:textId="77777777" w:rsidR="00B8471B" w:rsidRDefault="00B8471B" w:rsidP="00B8471B">
      <w:r>
        <w:t>Le responsable de ce traitement est l’ANRU.</w:t>
      </w:r>
    </w:p>
    <w:p w14:paraId="4BBC9185" w14:textId="77777777" w:rsidR="00B8471B" w:rsidRDefault="00B8471B" w:rsidP="00B8471B"/>
    <w:p w14:paraId="728EE06A" w14:textId="2747A76D" w:rsidR="00B8471B" w:rsidRDefault="00B8471B" w:rsidP="00B8471B">
      <w:r>
        <w:t>La base légale de ce traitement est sa nécessité à l’exécution des mesures précontractuelles procédant</w:t>
      </w:r>
      <w:r w:rsidR="00CB7742">
        <w:t xml:space="preserve"> </w:t>
      </w:r>
      <w:r>
        <w:t>des actes de candidatures des personnes concernées (article 6.1 b) du RGPD).</w:t>
      </w:r>
    </w:p>
    <w:p w14:paraId="6E4425EF" w14:textId="77777777" w:rsidR="00B8471B" w:rsidRDefault="00B8471B" w:rsidP="00B8471B">
      <w:r>
        <w:t>Ces données ne seront pas utilisées à une autre fin que celle surexposée.</w:t>
      </w:r>
    </w:p>
    <w:p w14:paraId="38DB55B4" w14:textId="203D5C6D" w:rsidR="00B8471B" w:rsidRDefault="00B8471B" w:rsidP="00B8471B">
      <w:r>
        <w:t>Les destinataires de ces données sont les personnes habilitées chargées de la gestion et de l’attribution</w:t>
      </w:r>
      <w:r w:rsidR="00CB7742">
        <w:t xml:space="preserve"> </w:t>
      </w:r>
      <w:r>
        <w:t>dudit marché public.</w:t>
      </w:r>
    </w:p>
    <w:p w14:paraId="31532ADE" w14:textId="77777777" w:rsidR="00B8471B" w:rsidRDefault="00B8471B" w:rsidP="00B8471B"/>
    <w:p w14:paraId="47264AFC" w14:textId="7FD70A9E" w:rsidR="00B8471B" w:rsidRDefault="00B8471B" w:rsidP="00B8471B">
      <w:r>
        <w:t>Ces données seront conservées durant toute la durée nécessaire à la passation du marché public. Elles</w:t>
      </w:r>
      <w:r w:rsidR="00CB7742">
        <w:t xml:space="preserve"> </w:t>
      </w:r>
      <w:r>
        <w:t>pourront ensuite faire l'objet d'un archivage sur un support informatique distinct dont l’accès sera</w:t>
      </w:r>
      <w:r w:rsidR="00CB7742">
        <w:t xml:space="preserve"> </w:t>
      </w:r>
      <w:r>
        <w:t>restreint et effectué conformément aux délais de prescription légaux applicables aux documents des</w:t>
      </w:r>
      <w:r w:rsidR="00CB7742">
        <w:t xml:space="preserve"> </w:t>
      </w:r>
      <w:r>
        <w:t>dossiers de marchés publics.</w:t>
      </w:r>
    </w:p>
    <w:p w14:paraId="480D1F51" w14:textId="77777777" w:rsidR="00B8471B" w:rsidRDefault="00B8471B" w:rsidP="00B8471B"/>
    <w:p w14:paraId="3EDB26B7" w14:textId="1DA1A593" w:rsidR="00B8471B" w:rsidRDefault="00B8471B" w:rsidP="00B8471B">
      <w:r>
        <w:t>Conformément à la réglementation relative à la protection des données et notamment au Règlement</w:t>
      </w:r>
      <w:r w:rsidR="00CB7742">
        <w:t xml:space="preserve"> </w:t>
      </w:r>
      <w:r>
        <w:t>général sur la protection des données (Règlement n°2016/679 du 27 avril 2016), les candidats</w:t>
      </w:r>
      <w:r w:rsidR="00CB7742">
        <w:t xml:space="preserve"> </w:t>
      </w:r>
      <w:r>
        <w:t>bénéficient à tout moment, dans le cadre du présent traitement, du droit d’accéder aux données à</w:t>
      </w:r>
      <w:r w:rsidR="00CB7742">
        <w:t xml:space="preserve"> </w:t>
      </w:r>
      <w:r>
        <w:t>caractère personnel les concernant, du droit à leur rectification ou leur effacement, ou encore d’un droit</w:t>
      </w:r>
      <w:r w:rsidR="00CB7742">
        <w:t xml:space="preserve"> </w:t>
      </w:r>
      <w:r>
        <w:t>à la portabilité de leurs données. Pour exercer un de ces droits, ils pourront adresser directement leur</w:t>
      </w:r>
      <w:r w:rsidR="00CB7742">
        <w:t xml:space="preserve"> </w:t>
      </w:r>
      <w:r>
        <w:t>demande au délégué à la protection des données de l’ANRU par courrier postal au siège de l’ANRU –</w:t>
      </w:r>
    </w:p>
    <w:p w14:paraId="70DBCF5E" w14:textId="57C13EC4" w:rsidR="00B8471B" w:rsidRDefault="00B8471B" w:rsidP="00B8471B">
      <w:r>
        <w:t>Pôle Affaires Juridiques et Achats – 159, avenue Jean Lolive 93500 Pantin ou à l’adresse électronique</w:t>
      </w:r>
      <w:r w:rsidR="00CB7742">
        <w:t xml:space="preserve"> </w:t>
      </w:r>
      <w:r>
        <w:t>suivante paja@anru.fr. S’ils estiment, par ailleurs, après cette prise de contact, que leurs droits</w:t>
      </w:r>
    </w:p>
    <w:p w14:paraId="74C5AB83" w14:textId="13A5404A" w:rsidR="00B8471B" w:rsidRPr="00B8471B" w:rsidRDefault="00B8471B" w:rsidP="00B8471B">
      <w:r>
        <w:t>Informatique et Libertés ne sont pas respectés ou que le traitement n’est pas conforme aux règles de</w:t>
      </w:r>
      <w:r w:rsidR="00CB7742">
        <w:t xml:space="preserve"> </w:t>
      </w:r>
      <w:r>
        <w:t>protection des données, il leur sera possible d’adresser une réclamation à la CNIL ».</w:t>
      </w:r>
    </w:p>
    <w:p w14:paraId="576D9F70" w14:textId="67EBB9F1" w:rsidR="00CB7742" w:rsidRDefault="00CB7742" w:rsidP="00A94973">
      <w:pPr>
        <w:rPr>
          <w:rFonts w:cs="Arial"/>
        </w:rPr>
      </w:pPr>
      <w:r>
        <w:rPr>
          <w:rFonts w:cs="Arial"/>
        </w:rPr>
        <w:br w:type="page"/>
      </w:r>
    </w:p>
    <w:p w14:paraId="594931C9" w14:textId="77777777" w:rsidR="00A94973" w:rsidRPr="00F113D5" w:rsidRDefault="00A94973" w:rsidP="00A94973">
      <w:pPr>
        <w:rPr>
          <w:rFonts w:cs="Arial"/>
          <w:color w:val="4472C4" w:themeColor="accent5"/>
        </w:rPr>
      </w:pPr>
    </w:p>
    <w:p w14:paraId="23C7A487" w14:textId="51DD1F21" w:rsidR="00FA0087" w:rsidRPr="00F113D5" w:rsidRDefault="00FA0087" w:rsidP="00F113D5">
      <w:pPr>
        <w:pStyle w:val="Titre1"/>
        <w:numPr>
          <w:ilvl w:val="0"/>
          <w:numId w:val="34"/>
        </w:numPr>
        <w:rPr>
          <w:b w:val="0"/>
          <w:color w:val="4472C4" w:themeColor="accent5"/>
          <w:sz w:val="22"/>
          <w:szCs w:val="22"/>
        </w:rPr>
      </w:pPr>
      <w:bookmarkStart w:id="54" w:name="_Toc219117894"/>
      <w:r w:rsidRPr="00F113D5">
        <w:rPr>
          <w:color w:val="4472C4" w:themeColor="accent5"/>
          <w:sz w:val="22"/>
          <w:szCs w:val="22"/>
        </w:rPr>
        <w:t>Voies de recours</w:t>
      </w:r>
      <w:bookmarkEnd w:id="54"/>
    </w:p>
    <w:p w14:paraId="3CFFA3A3" w14:textId="77777777" w:rsidR="00FA0087" w:rsidRPr="00FA0087" w:rsidRDefault="00FA0087" w:rsidP="00FA0087">
      <w:pPr>
        <w:spacing w:line="260" w:lineRule="exact"/>
        <w:contextualSpacing/>
        <w:rPr>
          <w:rFonts w:cs="Arial"/>
        </w:rPr>
      </w:pPr>
    </w:p>
    <w:p w14:paraId="60CAC540" w14:textId="76EB50B6" w:rsidR="00A94973" w:rsidRPr="006B15EC" w:rsidRDefault="00F41C58" w:rsidP="00F41C58">
      <w:pPr>
        <w:overflowPunct/>
        <w:autoSpaceDE/>
        <w:autoSpaceDN/>
        <w:adjustRightInd/>
        <w:spacing w:line="260" w:lineRule="exact"/>
        <w:contextualSpacing/>
        <w:textAlignment w:val="auto"/>
        <w:rPr>
          <w:rFonts w:cs="Arial"/>
        </w:rPr>
      </w:pPr>
      <w:r w:rsidRPr="006B15EC">
        <w:rPr>
          <w:rFonts w:cs="Arial"/>
        </w:rPr>
        <w:t>Conformément aux dispositions de l’article R311-11 du code de justice administrative, l</w:t>
      </w:r>
      <w:r w:rsidR="00A94973" w:rsidRPr="006B15EC">
        <w:rPr>
          <w:rFonts w:cs="Arial"/>
        </w:rPr>
        <w:t xml:space="preserve">es recours peuvent être introduit auprès du Tribunal administratif de </w:t>
      </w:r>
      <w:r w:rsidRPr="006B15EC">
        <w:rPr>
          <w:rFonts w:cs="Arial"/>
        </w:rPr>
        <w:t>Montreuil</w:t>
      </w:r>
      <w:r w:rsidR="00A94973" w:rsidRPr="006B15EC">
        <w:rPr>
          <w:rFonts w:cs="Arial"/>
        </w:rPr>
        <w:t xml:space="preserve">, 7, rue de </w:t>
      </w:r>
      <w:r w:rsidRPr="006B15EC">
        <w:rPr>
          <w:rFonts w:cs="Arial"/>
        </w:rPr>
        <w:t>Catherine Puig</w:t>
      </w:r>
      <w:r w:rsidR="00A94973" w:rsidRPr="006B15EC">
        <w:rPr>
          <w:rFonts w:cs="Arial"/>
        </w:rPr>
        <w:t xml:space="preserve"> </w:t>
      </w:r>
      <w:r w:rsidRPr="006B15EC">
        <w:rPr>
          <w:rFonts w:cs="Arial"/>
        </w:rPr>
        <w:t>93558</w:t>
      </w:r>
      <w:r w:rsidR="00A94973" w:rsidRPr="006B15EC">
        <w:rPr>
          <w:rFonts w:cs="Arial"/>
        </w:rPr>
        <w:t xml:space="preserve"> </w:t>
      </w:r>
      <w:r w:rsidRPr="006B15EC">
        <w:rPr>
          <w:rFonts w:cs="Arial"/>
        </w:rPr>
        <w:t>Montreuil</w:t>
      </w:r>
      <w:r w:rsidR="00A94973" w:rsidRPr="006B15EC">
        <w:rPr>
          <w:rFonts w:cs="Arial"/>
        </w:rPr>
        <w:t xml:space="preserve"> Cedex. </w:t>
      </w:r>
      <w:r w:rsidRPr="006B15EC">
        <w:rPr>
          <w:rFonts w:cs="Arial"/>
        </w:rPr>
        <w:t xml:space="preserve"> </w:t>
      </w:r>
      <w:r w:rsidR="00A94973" w:rsidRPr="006B15EC">
        <w:rPr>
          <w:rFonts w:cs="Arial"/>
        </w:rPr>
        <w:t> </w:t>
      </w:r>
    </w:p>
    <w:p w14:paraId="5DFE1F16" w14:textId="77777777" w:rsidR="00A94973" w:rsidRPr="006B15EC" w:rsidRDefault="00A94973" w:rsidP="00A94973">
      <w:pPr>
        <w:overflowPunct/>
        <w:autoSpaceDE/>
        <w:autoSpaceDN/>
        <w:adjustRightInd/>
        <w:spacing w:line="260" w:lineRule="exact"/>
        <w:contextualSpacing/>
        <w:jc w:val="center"/>
        <w:textAlignment w:val="auto"/>
        <w:rPr>
          <w:rFonts w:cs="Arial"/>
        </w:rPr>
      </w:pPr>
      <w:r w:rsidRPr="006B15EC">
        <w:rPr>
          <w:rFonts w:cs="Arial"/>
        </w:rPr>
        <w:t>Téléphone : 01 44 59 44 00</w:t>
      </w:r>
    </w:p>
    <w:p w14:paraId="78FB6BFA" w14:textId="77777777" w:rsidR="00A94973" w:rsidRPr="006B15EC" w:rsidRDefault="00A94973" w:rsidP="00A94973">
      <w:pPr>
        <w:overflowPunct/>
        <w:autoSpaceDE/>
        <w:autoSpaceDN/>
        <w:adjustRightInd/>
        <w:spacing w:line="260" w:lineRule="exact"/>
        <w:contextualSpacing/>
        <w:jc w:val="center"/>
        <w:textAlignment w:val="auto"/>
        <w:rPr>
          <w:rFonts w:cs="Arial"/>
        </w:rPr>
      </w:pPr>
      <w:r w:rsidRPr="006B15EC">
        <w:rPr>
          <w:rFonts w:cs="Arial"/>
        </w:rPr>
        <w:t>Télécopie : 01 44 59 46 46</w:t>
      </w:r>
    </w:p>
    <w:p w14:paraId="606A3F9E" w14:textId="52DC0661" w:rsidR="00A94973" w:rsidRPr="00A94973" w:rsidRDefault="00A94973" w:rsidP="00A94973">
      <w:pPr>
        <w:overflowPunct/>
        <w:autoSpaceDE/>
        <w:autoSpaceDN/>
        <w:adjustRightInd/>
        <w:spacing w:line="260" w:lineRule="exact"/>
        <w:contextualSpacing/>
        <w:jc w:val="center"/>
        <w:textAlignment w:val="auto"/>
        <w:rPr>
          <w:rFonts w:cs="Arial"/>
        </w:rPr>
      </w:pPr>
      <w:r w:rsidRPr="006B15EC">
        <w:rPr>
          <w:rFonts w:cs="Arial"/>
        </w:rPr>
        <w:t xml:space="preserve">Courriel : </w:t>
      </w:r>
      <w:hyperlink r:id="rId13" w:history="1">
        <w:r w:rsidR="00F41C58" w:rsidRPr="006B15EC">
          <w:rPr>
            <w:rStyle w:val="Lienhypertexte"/>
            <w:rFonts w:cs="Arial"/>
          </w:rPr>
          <w:t>greffe.ta-montreuil@juradm.fr</w:t>
        </w:r>
      </w:hyperlink>
      <w:r w:rsidR="00F41C58">
        <w:rPr>
          <w:rFonts w:cs="Arial"/>
        </w:rPr>
        <w:t xml:space="preserve"> </w:t>
      </w:r>
    </w:p>
    <w:p w14:paraId="4ACE9D77" w14:textId="721864D7" w:rsidR="00C84DC9" w:rsidRPr="009873B8" w:rsidRDefault="00FA0087" w:rsidP="009873B8">
      <w:pPr>
        <w:overflowPunct/>
        <w:autoSpaceDE/>
        <w:autoSpaceDN/>
        <w:adjustRightInd/>
        <w:spacing w:line="260" w:lineRule="exact"/>
        <w:contextualSpacing/>
        <w:textAlignment w:val="auto"/>
        <w:rPr>
          <w:rFonts w:cs="Arial"/>
        </w:rPr>
      </w:pPr>
      <w:r w:rsidRPr="00FA0087">
        <w:rPr>
          <w:rFonts w:cs="Arial"/>
        </w:rPr>
        <w:t xml:space="preserve"> </w:t>
      </w:r>
    </w:p>
    <w:sectPr w:rsidR="00C84DC9" w:rsidRPr="009873B8" w:rsidSect="00FF12BB">
      <w:headerReference w:type="default" r:id="rId14"/>
      <w:footerReference w:type="even" r:id="rId15"/>
      <w:footerReference w:type="default" r:id="rId16"/>
      <w:footerReference w:type="first" r:id="rId17"/>
      <w:pgSz w:w="11906" w:h="16838" w:code="9"/>
      <w:pgMar w:top="1417" w:right="1417" w:bottom="1417" w:left="1417" w:header="567" w:footer="1134"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645836" w14:textId="77777777" w:rsidR="00420519" w:rsidRDefault="00420519">
      <w:r>
        <w:separator/>
      </w:r>
    </w:p>
  </w:endnote>
  <w:endnote w:type="continuationSeparator" w:id="0">
    <w:p w14:paraId="6D16BAAA" w14:textId="77777777" w:rsidR="00420519" w:rsidRDefault="00420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Palatino">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vant Garde">
    <w:altName w:val="Century Gothic"/>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venir Book">
    <w:altName w:val="Tw Cen MT"/>
    <w:charset w:val="00"/>
    <w:family w:val="auto"/>
    <w:pitch w:val="variable"/>
    <w:sig w:usb0="800000AF" w:usb1="5000204A" w:usb2="00000000" w:usb3="00000000" w:csb0="0000009B" w:csb1="00000000"/>
  </w:font>
  <w:font w:name="CIDFont+F3">
    <w:altName w:val="Calibri"/>
    <w:panose1 w:val="00000000000000000000"/>
    <w:charset w:val="00"/>
    <w:family w:val="auto"/>
    <w:notTrueType/>
    <w:pitch w:val="default"/>
    <w:sig w:usb0="00000003" w:usb1="00000000" w:usb2="00000000" w:usb3="00000000" w:csb0="00000001" w:csb1="00000000"/>
  </w:font>
  <w:font w:name="CIDFont+F6">
    <w:altName w:val="Microsoft JhengHei"/>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E946C" w14:textId="77777777" w:rsidR="004B5965" w:rsidRDefault="004B5965">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20A0D3AB" w14:textId="77777777" w:rsidR="004B5965" w:rsidRDefault="004B5965">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DFE2B" w14:textId="3E1F3CFA" w:rsidR="004B5965" w:rsidRDefault="004B5965">
    <w:pPr>
      <w:pStyle w:val="Pieddepage"/>
      <w:framePr w:w="797" w:wrap="around" w:vAnchor="text" w:hAnchor="page" w:x="10448" w:y="-200"/>
      <w:ind w:right="-640"/>
      <w:rPr>
        <w:rStyle w:val="Numrodepage"/>
        <w:color w:val="DE6422"/>
      </w:rPr>
    </w:pPr>
    <w:r>
      <w:rPr>
        <w:rStyle w:val="Numrodepage"/>
        <w:color w:val="DE6422"/>
      </w:rPr>
      <w:t xml:space="preserve">Page </w:t>
    </w:r>
    <w:r>
      <w:rPr>
        <w:rStyle w:val="Numrodepage"/>
        <w:color w:val="DE6422"/>
      </w:rPr>
      <w:fldChar w:fldCharType="begin"/>
    </w:r>
    <w:r>
      <w:rPr>
        <w:rStyle w:val="Numrodepage"/>
        <w:color w:val="DE6422"/>
      </w:rPr>
      <w:instrText xml:space="preserve">PAGE  </w:instrText>
    </w:r>
    <w:r>
      <w:rPr>
        <w:rStyle w:val="Numrodepage"/>
        <w:color w:val="DE6422"/>
      </w:rPr>
      <w:fldChar w:fldCharType="separate"/>
    </w:r>
    <w:r w:rsidR="00371A5E">
      <w:rPr>
        <w:rStyle w:val="Numrodepage"/>
        <w:noProof/>
        <w:color w:val="DE6422"/>
      </w:rPr>
      <w:t>7</w:t>
    </w:r>
    <w:r>
      <w:rPr>
        <w:rStyle w:val="Numrodepage"/>
        <w:color w:val="DE6422"/>
      </w:rPr>
      <w:fldChar w:fldCharType="end"/>
    </w:r>
  </w:p>
  <w:p w14:paraId="266CA6D1" w14:textId="77777777" w:rsidR="004B5965" w:rsidRDefault="006F33E5">
    <w:pPr>
      <w:pStyle w:val="Pieddepage"/>
      <w:ind w:right="360"/>
      <w:rPr>
        <w:sz w:val="22"/>
      </w:rPr>
    </w:pPr>
    <w:r>
      <w:rPr>
        <w:noProof/>
        <w:sz w:val="22"/>
      </w:rPr>
      <mc:AlternateContent>
        <mc:Choice Requires="wps">
          <w:drawing>
            <wp:anchor distT="0" distB="0" distL="114300" distR="114300" simplePos="0" relativeHeight="251657216" behindDoc="0" locked="0" layoutInCell="1" allowOverlap="1" wp14:anchorId="3556945E" wp14:editId="55869DBC">
              <wp:simplePos x="0" y="0"/>
              <wp:positionH relativeFrom="column">
                <wp:posOffset>1828800</wp:posOffset>
              </wp:positionH>
              <wp:positionV relativeFrom="paragraph">
                <wp:posOffset>149860</wp:posOffset>
              </wp:positionV>
              <wp:extent cx="4679950" cy="90170"/>
              <wp:effectExtent l="6985" t="7620" r="8890" b="6985"/>
              <wp:wrapNone/>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79950" cy="90170"/>
                      </a:xfrm>
                      <a:prstGeom prst="rect">
                        <a:avLst/>
                      </a:prstGeom>
                      <a:solidFill>
                        <a:srgbClr val="004286"/>
                      </a:solidFill>
                      <a:ln w="6350">
                        <a:solidFill>
                          <a:srgbClr val="004286"/>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5275A3" id="Rectangle 4" o:spid="_x0000_s1026" style="position:absolute;margin-left:2in;margin-top:11.8pt;width:368.5pt;height:7.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" fillcolor="#004286" strokecolor="#004286" strokeweight=".5p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4C35D" w14:textId="77777777" w:rsidR="004B5965" w:rsidRDefault="006F33E5">
    <w:pPr>
      <w:pStyle w:val="Pieddepage"/>
    </w:pPr>
    <w:r>
      <w:rPr>
        <w:noProof/>
      </w:rPr>
      <mc:AlternateContent>
        <mc:Choice Requires="wps">
          <w:drawing>
            <wp:anchor distT="0" distB="0" distL="114300" distR="114300" simplePos="0" relativeHeight="251658240" behindDoc="0" locked="0" layoutInCell="1" allowOverlap="1" wp14:anchorId="285E08FE" wp14:editId="3A8BCDFE">
              <wp:simplePos x="0" y="0"/>
              <wp:positionH relativeFrom="column">
                <wp:posOffset>1828800</wp:posOffset>
              </wp:positionH>
              <wp:positionV relativeFrom="paragraph">
                <wp:posOffset>135255</wp:posOffset>
              </wp:positionV>
              <wp:extent cx="4679950" cy="90170"/>
              <wp:effectExtent l="6985" t="7620" r="8890" b="6985"/>
              <wp:wrapNone/>
              <wp:docPr id="1"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79950" cy="90170"/>
                      </a:xfrm>
                      <a:prstGeom prst="rect">
                        <a:avLst/>
                      </a:prstGeom>
                      <a:solidFill>
                        <a:srgbClr val="004286"/>
                      </a:solidFill>
                      <a:ln w="6350">
                        <a:solidFill>
                          <a:srgbClr val="004286"/>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20D015" id="Rectangle 5" o:spid="_x0000_s1026" style="position:absolute;margin-left:2in;margin-top:10.65pt;width:368.5pt;height:7.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" fillcolor="#004286" strokecolor="#004286" strokeweight=".5p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91FCF7" w14:textId="77777777" w:rsidR="00420519" w:rsidRDefault="00420519">
      <w:r>
        <w:separator/>
      </w:r>
    </w:p>
  </w:footnote>
  <w:footnote w:type="continuationSeparator" w:id="0">
    <w:p w14:paraId="288AD9C8" w14:textId="77777777" w:rsidR="00420519" w:rsidRDefault="004205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9E867" w14:textId="77777777" w:rsidR="004B5965" w:rsidRDefault="006F33E5">
    <w:pPr>
      <w:pStyle w:val="En-tte"/>
    </w:pPr>
    <w:r>
      <w:rPr>
        <w:noProof/>
        <w:sz w:val="24"/>
      </w:rPr>
      <w:drawing>
        <wp:inline distT="0" distB="0" distL="0" distR="0" wp14:anchorId="18BDC396" wp14:editId="4305172B">
          <wp:extent cx="1590675" cy="828675"/>
          <wp:effectExtent l="0" t="0" r="0" b="0"/>
          <wp:docPr id="3" name="Image 3" descr="An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n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0675" cy="8286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C37499"/>
    <w:multiLevelType w:val="hybridMultilevel"/>
    <w:tmpl w:val="AD564D62"/>
    <w:lvl w:ilvl="0" w:tplc="1C1EF0F0">
      <w:numFmt w:val="bullet"/>
      <w:lvlText w:val="-"/>
      <w:lvlJc w:val="left"/>
      <w:pPr>
        <w:tabs>
          <w:tab w:val="num" w:pos="1080"/>
        </w:tabs>
        <w:ind w:left="1080" w:hanging="360"/>
      </w:pPr>
      <w:rPr>
        <w:rFonts w:ascii="Calibri" w:eastAsia="Calibri" w:hAnsi="Calibri" w:cs="Times New Roman" w:hint="default"/>
        <w:color w:val="auto"/>
      </w:rPr>
    </w:lvl>
    <w:lvl w:ilvl="1" w:tplc="040C0003">
      <w:start w:val="1"/>
      <w:numFmt w:val="bullet"/>
      <w:lvlText w:val="o"/>
      <w:lvlJc w:val="left"/>
      <w:pPr>
        <w:tabs>
          <w:tab w:val="num" w:pos="1800"/>
        </w:tabs>
        <w:ind w:left="1800" w:hanging="360"/>
      </w:pPr>
      <w:rPr>
        <w:rFonts w:ascii="Courier New" w:hAnsi="Courier New" w:cs="Courier New" w:hint="default"/>
      </w:rPr>
    </w:lvl>
    <w:lvl w:ilvl="2" w:tplc="2D78BC40">
      <w:numFmt w:val="bullet"/>
      <w:lvlText w:val="-"/>
      <w:lvlJc w:val="left"/>
      <w:pPr>
        <w:ind w:left="2520" w:hanging="360"/>
      </w:pPr>
      <w:rPr>
        <w:rFonts w:ascii="Arial" w:eastAsia="Times New Roman" w:hAnsi="Arial" w:cs="Arial" w:hint="default"/>
      </w:rPr>
    </w:lvl>
    <w:lvl w:ilvl="3" w:tplc="040C000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4240DA4"/>
    <w:multiLevelType w:val="multilevel"/>
    <w:tmpl w:val="FF808842"/>
    <w:lvl w:ilvl="0">
      <w:start w:val="7"/>
      <w:numFmt w:val="decimal"/>
      <w:lvlText w:val="%1"/>
      <w:lvlJc w:val="left"/>
      <w:pPr>
        <w:ind w:left="480" w:hanging="480"/>
      </w:pPr>
      <w:rPr>
        <w:rFonts w:hint="default"/>
      </w:rPr>
    </w:lvl>
    <w:lvl w:ilvl="1">
      <w:start w:val="3"/>
      <w:numFmt w:val="decimal"/>
      <w:lvlText w:val="%1.%2"/>
      <w:lvlJc w:val="left"/>
      <w:pPr>
        <w:ind w:left="551" w:hanging="480"/>
      </w:pPr>
      <w:rPr>
        <w:rFonts w:hint="default"/>
      </w:rPr>
    </w:lvl>
    <w:lvl w:ilvl="2">
      <w:start w:val="3"/>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3" w15:restartNumberingAfterBreak="0">
    <w:nsid w:val="047411AE"/>
    <w:multiLevelType w:val="multilevel"/>
    <w:tmpl w:val="B3F2C176"/>
    <w:lvl w:ilvl="0">
      <w:start w:val="1"/>
      <w:numFmt w:val="decimal"/>
      <w:lvlText w:val="%1."/>
      <w:lvlJc w:val="left"/>
      <w:pPr>
        <w:ind w:left="720" w:hanging="360"/>
      </w:pPr>
      <w:rPr>
        <w:rFonts w:hint="default"/>
        <w:color w:val="5B9BD5" w:themeColor="accent1"/>
        <w:sz w:val="28"/>
      </w:rPr>
    </w:lvl>
    <w:lvl w:ilvl="1">
      <w:start w:val="1"/>
      <w:numFmt w:val="decimal"/>
      <w:isLgl/>
      <w:lvlText w:val="%1.%2."/>
      <w:lvlJc w:val="left"/>
      <w:pPr>
        <w:ind w:left="855" w:hanging="49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F376DB0"/>
    <w:multiLevelType w:val="hybridMultilevel"/>
    <w:tmpl w:val="7146E9D2"/>
    <w:lvl w:ilvl="0" w:tplc="8F46E4D4">
      <w:start w:val="2"/>
      <w:numFmt w:val="bullet"/>
      <w:lvlText w:val="-"/>
      <w:lvlJc w:val="left"/>
      <w:pPr>
        <w:ind w:left="927" w:hanging="360"/>
      </w:pPr>
      <w:rPr>
        <w:rFonts w:ascii="Arial" w:eastAsiaTheme="minorHAnsi" w:hAnsi="Arial" w:cs="Arial"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5" w15:restartNumberingAfterBreak="0">
    <w:nsid w:val="169037C5"/>
    <w:multiLevelType w:val="multilevel"/>
    <w:tmpl w:val="F45ACD5A"/>
    <w:lvl w:ilvl="0">
      <w:start w:val="1"/>
      <w:numFmt w:val="decimal"/>
      <w:lvlText w:val="%1."/>
      <w:lvlJc w:val="left"/>
      <w:pPr>
        <w:ind w:left="1070" w:hanging="360"/>
      </w:pPr>
      <w:rPr>
        <w:rFonts w:hint="default"/>
        <w:color w:val="4472C4" w:themeColor="accent5"/>
        <w:sz w:val="28"/>
      </w:rPr>
    </w:lvl>
    <w:lvl w:ilvl="1">
      <w:start w:val="1"/>
      <w:numFmt w:val="decimal"/>
      <w:isLgl/>
      <w:lvlText w:val="%1.%2."/>
      <w:lvlJc w:val="left"/>
      <w:pPr>
        <w:ind w:left="855" w:hanging="49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6A31203"/>
    <w:multiLevelType w:val="hybridMultilevel"/>
    <w:tmpl w:val="60CE3C46"/>
    <w:lvl w:ilvl="0" w:tplc="D8CA5C3E">
      <w:start w:val="1"/>
      <w:numFmt w:val="bullet"/>
      <w:pStyle w:val="numrationniveau1"/>
      <w:lvlText w:val=""/>
      <w:lvlJc w:val="left"/>
      <w:pPr>
        <w:tabs>
          <w:tab w:val="num" w:pos="1491"/>
        </w:tabs>
        <w:ind w:left="1134" w:firstLine="0"/>
      </w:pPr>
      <w:rPr>
        <w:rFonts w:ascii="Symbol" w:hAnsi="Symbol" w:hint="default"/>
        <w:color w:val="auto"/>
      </w:rPr>
    </w:lvl>
    <w:lvl w:ilvl="1" w:tplc="C51C7E52">
      <w:start w:val="4"/>
      <w:numFmt w:val="bullet"/>
      <w:lvlText w:val="-"/>
      <w:lvlJc w:val="left"/>
      <w:pPr>
        <w:tabs>
          <w:tab w:val="num" w:pos="1440"/>
        </w:tabs>
        <w:ind w:left="1440" w:hanging="360"/>
      </w:pPr>
      <w:rPr>
        <w:rFonts w:ascii="Verdana" w:eastAsia="Times New Roman" w:hAnsi="Verdana"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1460BE"/>
    <w:multiLevelType w:val="multilevel"/>
    <w:tmpl w:val="4B707984"/>
    <w:lvl w:ilvl="0">
      <w:start w:val="4"/>
      <w:numFmt w:val="decimal"/>
      <w:lvlText w:val="%1"/>
      <w:lvlJc w:val="left"/>
      <w:pPr>
        <w:ind w:left="692" w:hanging="334"/>
      </w:pPr>
      <w:rPr>
        <w:rFonts w:hint="default"/>
        <w:lang w:val="fr-FR" w:eastAsia="fr-FR" w:bidi="fr-FR"/>
      </w:rPr>
    </w:lvl>
    <w:lvl w:ilvl="1">
      <w:start w:val="2"/>
      <w:numFmt w:val="decimal"/>
      <w:lvlText w:val="%1.%2"/>
      <w:lvlJc w:val="left"/>
      <w:pPr>
        <w:ind w:left="692" w:hanging="334"/>
      </w:pPr>
      <w:rPr>
        <w:rFonts w:ascii="Arial" w:eastAsia="Arial" w:hAnsi="Arial" w:cs="Arial" w:hint="default"/>
        <w:b/>
        <w:bCs/>
        <w:color w:val="E26C09"/>
        <w:spacing w:val="-1"/>
        <w:w w:val="99"/>
        <w:sz w:val="20"/>
        <w:szCs w:val="20"/>
        <w:lang w:val="fr-FR" w:eastAsia="fr-FR" w:bidi="fr-FR"/>
      </w:rPr>
    </w:lvl>
    <w:lvl w:ilvl="2">
      <w:start w:val="1"/>
      <w:numFmt w:val="decimal"/>
      <w:lvlText w:val="%3."/>
      <w:lvlJc w:val="left"/>
      <w:pPr>
        <w:ind w:left="1090" w:hanging="360"/>
      </w:pPr>
      <w:rPr>
        <w:rFonts w:hint="default"/>
        <w:color w:val="DE6321"/>
        <w:w w:val="99"/>
        <w:sz w:val="20"/>
        <w:szCs w:val="20"/>
        <w:lang w:val="fr-FR" w:eastAsia="fr-FR" w:bidi="fr-FR"/>
      </w:rPr>
    </w:lvl>
    <w:lvl w:ilvl="3">
      <w:numFmt w:val="bullet"/>
      <w:lvlText w:val=""/>
      <w:lvlJc w:val="left"/>
      <w:pPr>
        <w:ind w:left="1438" w:hanging="360"/>
      </w:pPr>
      <w:rPr>
        <w:rFonts w:ascii="Symbol" w:eastAsia="Symbol" w:hAnsi="Symbol" w:cs="Symbol" w:hint="default"/>
        <w:w w:val="99"/>
        <w:sz w:val="20"/>
        <w:szCs w:val="20"/>
        <w:lang w:val="fr-FR" w:eastAsia="fr-FR" w:bidi="fr-FR"/>
      </w:rPr>
    </w:lvl>
    <w:lvl w:ilvl="4">
      <w:numFmt w:val="bullet"/>
      <w:lvlText w:val=""/>
      <w:lvlJc w:val="left"/>
      <w:pPr>
        <w:ind w:left="1798" w:hanging="336"/>
      </w:pPr>
      <w:rPr>
        <w:rFonts w:ascii="Wingdings" w:eastAsia="Wingdings" w:hAnsi="Wingdings" w:cs="Wingdings" w:hint="default"/>
        <w:w w:val="99"/>
        <w:sz w:val="20"/>
        <w:szCs w:val="20"/>
        <w:lang w:val="fr-FR" w:eastAsia="fr-FR" w:bidi="fr-FR"/>
      </w:rPr>
    </w:lvl>
    <w:lvl w:ilvl="5">
      <w:numFmt w:val="bullet"/>
      <w:lvlText w:val="•"/>
      <w:lvlJc w:val="left"/>
      <w:pPr>
        <w:ind w:left="4287" w:hanging="336"/>
      </w:pPr>
      <w:rPr>
        <w:rFonts w:hint="default"/>
        <w:lang w:val="fr-FR" w:eastAsia="fr-FR" w:bidi="fr-FR"/>
      </w:rPr>
    </w:lvl>
    <w:lvl w:ilvl="6">
      <w:numFmt w:val="bullet"/>
      <w:lvlText w:val="•"/>
      <w:lvlJc w:val="left"/>
      <w:pPr>
        <w:ind w:left="5531" w:hanging="336"/>
      </w:pPr>
      <w:rPr>
        <w:rFonts w:hint="default"/>
        <w:lang w:val="fr-FR" w:eastAsia="fr-FR" w:bidi="fr-FR"/>
      </w:rPr>
    </w:lvl>
    <w:lvl w:ilvl="7">
      <w:numFmt w:val="bullet"/>
      <w:lvlText w:val="•"/>
      <w:lvlJc w:val="left"/>
      <w:pPr>
        <w:ind w:left="6775" w:hanging="336"/>
      </w:pPr>
      <w:rPr>
        <w:rFonts w:hint="default"/>
        <w:lang w:val="fr-FR" w:eastAsia="fr-FR" w:bidi="fr-FR"/>
      </w:rPr>
    </w:lvl>
    <w:lvl w:ilvl="8">
      <w:numFmt w:val="bullet"/>
      <w:lvlText w:val="•"/>
      <w:lvlJc w:val="left"/>
      <w:pPr>
        <w:ind w:left="8018" w:hanging="336"/>
      </w:pPr>
      <w:rPr>
        <w:rFonts w:hint="default"/>
        <w:lang w:val="fr-FR" w:eastAsia="fr-FR" w:bidi="fr-FR"/>
      </w:rPr>
    </w:lvl>
  </w:abstractNum>
  <w:abstractNum w:abstractNumId="8" w15:restartNumberingAfterBreak="0">
    <w:nsid w:val="1DFD38E4"/>
    <w:multiLevelType w:val="multilevel"/>
    <w:tmpl w:val="752A322C"/>
    <w:lvl w:ilvl="0">
      <w:start w:val="1"/>
      <w:numFmt w:val="upperRoman"/>
      <w:pStyle w:val="Titre2-consult"/>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9" w15:restartNumberingAfterBreak="0">
    <w:nsid w:val="1F3905B5"/>
    <w:multiLevelType w:val="multilevel"/>
    <w:tmpl w:val="B3F2C176"/>
    <w:lvl w:ilvl="0">
      <w:start w:val="1"/>
      <w:numFmt w:val="decimal"/>
      <w:lvlText w:val="%1."/>
      <w:lvlJc w:val="left"/>
      <w:pPr>
        <w:ind w:left="1068" w:hanging="360"/>
      </w:pPr>
      <w:rPr>
        <w:rFonts w:hint="default"/>
        <w:color w:val="5B9BD5" w:themeColor="accent1"/>
        <w:sz w:val="28"/>
      </w:rPr>
    </w:lvl>
    <w:lvl w:ilvl="1">
      <w:start w:val="1"/>
      <w:numFmt w:val="decimal"/>
      <w:isLgl/>
      <w:lvlText w:val="%1.%2."/>
      <w:lvlJc w:val="left"/>
      <w:pPr>
        <w:ind w:left="1203" w:hanging="495"/>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10" w15:restartNumberingAfterBreak="0">
    <w:nsid w:val="20DA014F"/>
    <w:multiLevelType w:val="hybridMultilevel"/>
    <w:tmpl w:val="C972AE6E"/>
    <w:lvl w:ilvl="0" w:tplc="D8802872">
      <w:numFmt w:val="bullet"/>
      <w:pStyle w:val="Tiret"/>
      <w:lvlText w:val="-"/>
      <w:lvlJc w:val="left"/>
      <w:pPr>
        <w:ind w:left="720" w:hanging="360"/>
      </w:pPr>
      <w:rPr>
        <w:rFonts w:ascii="Arial" w:hAnsi="Aria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0FD50F3"/>
    <w:multiLevelType w:val="multilevel"/>
    <w:tmpl w:val="98B0410E"/>
    <w:lvl w:ilvl="0">
      <w:start w:val="4"/>
      <w:numFmt w:val="decimal"/>
      <w:lvlText w:val="%1"/>
      <w:lvlJc w:val="left"/>
      <w:pPr>
        <w:ind w:left="747" w:hanging="389"/>
      </w:pPr>
      <w:rPr>
        <w:rFonts w:hint="default"/>
        <w:lang w:val="fr-FR" w:eastAsia="fr-FR" w:bidi="fr-FR"/>
      </w:rPr>
    </w:lvl>
    <w:lvl w:ilvl="1">
      <w:start w:val="1"/>
      <w:numFmt w:val="decimal"/>
      <w:lvlText w:val="%1.%2."/>
      <w:lvlJc w:val="left"/>
      <w:pPr>
        <w:ind w:left="747" w:hanging="389"/>
      </w:pPr>
      <w:rPr>
        <w:rFonts w:ascii="Arial" w:eastAsia="Arial" w:hAnsi="Arial" w:cs="Arial" w:hint="default"/>
        <w:b/>
        <w:bCs/>
        <w:color w:val="E26C09"/>
        <w:spacing w:val="-1"/>
        <w:w w:val="99"/>
        <w:sz w:val="20"/>
        <w:szCs w:val="20"/>
        <w:lang w:val="fr-FR" w:eastAsia="fr-FR" w:bidi="fr-FR"/>
      </w:rPr>
    </w:lvl>
    <w:lvl w:ilvl="2">
      <w:numFmt w:val="bullet"/>
      <w:lvlText w:val="-"/>
      <w:lvlJc w:val="left"/>
      <w:pPr>
        <w:ind w:left="2160" w:hanging="360"/>
      </w:pPr>
      <w:rPr>
        <w:rFonts w:ascii="Calibri" w:eastAsia="Calibri" w:hAnsi="Calibri" w:cs="Times New Roman" w:hint="default"/>
        <w:color w:val="auto"/>
        <w:w w:val="99"/>
        <w:sz w:val="20"/>
        <w:szCs w:val="20"/>
        <w:lang w:val="fr-FR" w:eastAsia="fr-FR" w:bidi="fr-FR"/>
      </w:rPr>
    </w:lvl>
    <w:lvl w:ilvl="3">
      <w:numFmt w:val="bullet"/>
      <w:lvlText w:val="•"/>
      <w:lvlJc w:val="left"/>
      <w:pPr>
        <w:ind w:left="3174" w:hanging="348"/>
      </w:pPr>
      <w:rPr>
        <w:rFonts w:hint="default"/>
        <w:lang w:val="fr-FR" w:eastAsia="fr-FR" w:bidi="fr-FR"/>
      </w:rPr>
    </w:lvl>
    <w:lvl w:ilvl="4">
      <w:numFmt w:val="bullet"/>
      <w:lvlText w:val="•"/>
      <w:lvlJc w:val="left"/>
      <w:pPr>
        <w:ind w:left="4222" w:hanging="348"/>
      </w:pPr>
      <w:rPr>
        <w:rFonts w:hint="default"/>
        <w:lang w:val="fr-FR" w:eastAsia="fr-FR" w:bidi="fr-FR"/>
      </w:rPr>
    </w:lvl>
    <w:lvl w:ilvl="5">
      <w:numFmt w:val="bullet"/>
      <w:lvlText w:val="•"/>
      <w:lvlJc w:val="left"/>
      <w:pPr>
        <w:ind w:left="5269" w:hanging="348"/>
      </w:pPr>
      <w:rPr>
        <w:rFonts w:hint="default"/>
        <w:lang w:val="fr-FR" w:eastAsia="fr-FR" w:bidi="fr-FR"/>
      </w:rPr>
    </w:lvl>
    <w:lvl w:ilvl="6">
      <w:numFmt w:val="bullet"/>
      <w:lvlText w:val="•"/>
      <w:lvlJc w:val="left"/>
      <w:pPr>
        <w:ind w:left="6316" w:hanging="348"/>
      </w:pPr>
      <w:rPr>
        <w:rFonts w:hint="default"/>
        <w:lang w:val="fr-FR" w:eastAsia="fr-FR" w:bidi="fr-FR"/>
      </w:rPr>
    </w:lvl>
    <w:lvl w:ilvl="7">
      <w:numFmt w:val="bullet"/>
      <w:lvlText w:val="•"/>
      <w:lvlJc w:val="left"/>
      <w:pPr>
        <w:ind w:left="7364" w:hanging="348"/>
      </w:pPr>
      <w:rPr>
        <w:rFonts w:hint="default"/>
        <w:lang w:val="fr-FR" w:eastAsia="fr-FR" w:bidi="fr-FR"/>
      </w:rPr>
    </w:lvl>
    <w:lvl w:ilvl="8">
      <w:numFmt w:val="bullet"/>
      <w:lvlText w:val="•"/>
      <w:lvlJc w:val="left"/>
      <w:pPr>
        <w:ind w:left="8411" w:hanging="348"/>
      </w:pPr>
      <w:rPr>
        <w:rFonts w:hint="default"/>
        <w:lang w:val="fr-FR" w:eastAsia="fr-FR" w:bidi="fr-FR"/>
      </w:rPr>
    </w:lvl>
  </w:abstractNum>
  <w:abstractNum w:abstractNumId="12" w15:restartNumberingAfterBreak="0">
    <w:nsid w:val="26251F8C"/>
    <w:multiLevelType w:val="multilevel"/>
    <w:tmpl w:val="B3F2C176"/>
    <w:lvl w:ilvl="0">
      <w:start w:val="1"/>
      <w:numFmt w:val="decimal"/>
      <w:lvlText w:val="%1."/>
      <w:lvlJc w:val="left"/>
      <w:pPr>
        <w:ind w:left="720" w:hanging="360"/>
      </w:pPr>
      <w:rPr>
        <w:rFonts w:hint="default"/>
        <w:color w:val="5B9BD5" w:themeColor="accent1"/>
        <w:sz w:val="28"/>
      </w:rPr>
    </w:lvl>
    <w:lvl w:ilvl="1">
      <w:start w:val="1"/>
      <w:numFmt w:val="decimal"/>
      <w:isLgl/>
      <w:lvlText w:val="%1.%2."/>
      <w:lvlJc w:val="left"/>
      <w:pPr>
        <w:ind w:left="855" w:hanging="49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7F931B4"/>
    <w:multiLevelType w:val="multilevel"/>
    <w:tmpl w:val="B3F2C176"/>
    <w:lvl w:ilvl="0">
      <w:start w:val="1"/>
      <w:numFmt w:val="decimal"/>
      <w:lvlText w:val="%1."/>
      <w:lvlJc w:val="left"/>
      <w:pPr>
        <w:ind w:left="720" w:hanging="360"/>
      </w:pPr>
      <w:rPr>
        <w:rFonts w:hint="default"/>
        <w:color w:val="5B9BD5" w:themeColor="accent1"/>
        <w:sz w:val="28"/>
      </w:rPr>
    </w:lvl>
    <w:lvl w:ilvl="1">
      <w:start w:val="1"/>
      <w:numFmt w:val="decimal"/>
      <w:isLgl/>
      <w:lvlText w:val="%1.%2."/>
      <w:lvlJc w:val="left"/>
      <w:pPr>
        <w:ind w:left="855" w:hanging="49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AF82371"/>
    <w:multiLevelType w:val="multilevel"/>
    <w:tmpl w:val="A05EE50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C625BEA"/>
    <w:multiLevelType w:val="hybridMultilevel"/>
    <w:tmpl w:val="B7EEAB54"/>
    <w:lvl w:ilvl="0" w:tplc="FCAE53CA">
      <w:numFmt w:val="bullet"/>
      <w:lvlText w:val="-"/>
      <w:lvlJc w:val="left"/>
      <w:pPr>
        <w:ind w:left="720" w:hanging="360"/>
      </w:pPr>
      <w:rPr>
        <w:rFonts w:ascii="Calibri" w:eastAsia="Times New Roman" w:hAnsi="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16" w15:restartNumberingAfterBreak="0">
    <w:nsid w:val="302F46A2"/>
    <w:multiLevelType w:val="multilevel"/>
    <w:tmpl w:val="3CC4B81E"/>
    <w:lvl w:ilvl="0">
      <w:start w:val="1"/>
      <w:numFmt w:val="decimal"/>
      <w:lvlText w:val="%1."/>
      <w:lvlJc w:val="left"/>
      <w:pPr>
        <w:tabs>
          <w:tab w:val="num" w:pos="0"/>
        </w:tabs>
        <w:ind w:left="-360" w:firstLine="0"/>
      </w:pPr>
      <w:rPr>
        <w:rFonts w:ascii="Arial" w:hAnsi="Arial" w:hint="default"/>
        <w:b/>
        <w:i w:val="0"/>
        <w:color w:val="0000FF"/>
        <w:sz w:val="36"/>
      </w:rPr>
    </w:lvl>
    <w:lvl w:ilvl="1">
      <w:start w:val="1"/>
      <w:numFmt w:val="decimal"/>
      <w:pStyle w:val="Titre2"/>
      <w:lvlText w:val="2.%2."/>
      <w:lvlJc w:val="left"/>
      <w:pPr>
        <w:tabs>
          <w:tab w:val="num" w:pos="862"/>
        </w:tabs>
        <w:ind w:left="142" w:firstLine="0"/>
      </w:pPr>
      <w:rPr>
        <w:rFonts w:ascii="Arial" w:hAnsi="Arial" w:hint="default"/>
        <w:b/>
        <w:i w:val="0"/>
        <w:sz w:val="22"/>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7" w15:restartNumberingAfterBreak="0">
    <w:nsid w:val="304759F7"/>
    <w:multiLevelType w:val="hybridMultilevel"/>
    <w:tmpl w:val="5608E96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60F0F47"/>
    <w:multiLevelType w:val="hybridMultilevel"/>
    <w:tmpl w:val="F3DE1362"/>
    <w:lvl w:ilvl="0" w:tplc="8F46E4D4">
      <w:start w:val="2"/>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CAF4C89"/>
    <w:multiLevelType w:val="multilevel"/>
    <w:tmpl w:val="DE4209FC"/>
    <w:lvl w:ilvl="0">
      <w:start w:val="4"/>
      <w:numFmt w:val="decimal"/>
      <w:lvlText w:val="%1"/>
      <w:lvlJc w:val="left"/>
      <w:pPr>
        <w:ind w:left="747" w:hanging="389"/>
      </w:pPr>
      <w:rPr>
        <w:rFonts w:hint="default"/>
        <w:lang w:val="fr-FR" w:eastAsia="fr-FR" w:bidi="fr-FR"/>
      </w:rPr>
    </w:lvl>
    <w:lvl w:ilvl="1">
      <w:start w:val="1"/>
      <w:numFmt w:val="decimal"/>
      <w:lvlText w:val="%1.%2."/>
      <w:lvlJc w:val="left"/>
      <w:pPr>
        <w:ind w:left="747" w:hanging="389"/>
      </w:pPr>
      <w:rPr>
        <w:rFonts w:ascii="Arial" w:eastAsia="Arial" w:hAnsi="Arial" w:cs="Arial" w:hint="default"/>
        <w:b/>
        <w:bCs/>
        <w:color w:val="E26C09"/>
        <w:spacing w:val="-1"/>
        <w:w w:val="99"/>
        <w:sz w:val="20"/>
        <w:szCs w:val="20"/>
        <w:lang w:val="fr-FR" w:eastAsia="fr-FR" w:bidi="fr-FR"/>
      </w:rPr>
    </w:lvl>
    <w:lvl w:ilvl="2">
      <w:numFmt w:val="bullet"/>
      <w:lvlText w:val="-"/>
      <w:lvlJc w:val="left"/>
      <w:pPr>
        <w:ind w:left="1090" w:hanging="360"/>
      </w:pPr>
      <w:rPr>
        <w:rFonts w:ascii="Calibri" w:eastAsia="Calibri" w:hAnsi="Calibri" w:cs="Times New Roman" w:hint="default"/>
        <w:color w:val="auto"/>
        <w:w w:val="99"/>
        <w:sz w:val="20"/>
        <w:szCs w:val="20"/>
        <w:lang w:val="fr-FR" w:eastAsia="fr-FR" w:bidi="fr-FR"/>
      </w:rPr>
    </w:lvl>
    <w:lvl w:ilvl="3">
      <w:numFmt w:val="bullet"/>
      <w:lvlText w:val="•"/>
      <w:lvlJc w:val="left"/>
      <w:pPr>
        <w:ind w:left="3174" w:hanging="348"/>
      </w:pPr>
      <w:rPr>
        <w:rFonts w:hint="default"/>
        <w:lang w:val="fr-FR" w:eastAsia="fr-FR" w:bidi="fr-FR"/>
      </w:rPr>
    </w:lvl>
    <w:lvl w:ilvl="4">
      <w:numFmt w:val="bullet"/>
      <w:lvlText w:val="•"/>
      <w:lvlJc w:val="left"/>
      <w:pPr>
        <w:ind w:left="4222" w:hanging="348"/>
      </w:pPr>
      <w:rPr>
        <w:rFonts w:hint="default"/>
        <w:lang w:val="fr-FR" w:eastAsia="fr-FR" w:bidi="fr-FR"/>
      </w:rPr>
    </w:lvl>
    <w:lvl w:ilvl="5">
      <w:numFmt w:val="bullet"/>
      <w:lvlText w:val="•"/>
      <w:lvlJc w:val="left"/>
      <w:pPr>
        <w:ind w:left="5269" w:hanging="348"/>
      </w:pPr>
      <w:rPr>
        <w:rFonts w:hint="default"/>
        <w:lang w:val="fr-FR" w:eastAsia="fr-FR" w:bidi="fr-FR"/>
      </w:rPr>
    </w:lvl>
    <w:lvl w:ilvl="6">
      <w:numFmt w:val="bullet"/>
      <w:lvlText w:val="•"/>
      <w:lvlJc w:val="left"/>
      <w:pPr>
        <w:ind w:left="6316" w:hanging="348"/>
      </w:pPr>
      <w:rPr>
        <w:rFonts w:hint="default"/>
        <w:lang w:val="fr-FR" w:eastAsia="fr-FR" w:bidi="fr-FR"/>
      </w:rPr>
    </w:lvl>
    <w:lvl w:ilvl="7">
      <w:numFmt w:val="bullet"/>
      <w:lvlText w:val="•"/>
      <w:lvlJc w:val="left"/>
      <w:pPr>
        <w:ind w:left="7364" w:hanging="348"/>
      </w:pPr>
      <w:rPr>
        <w:rFonts w:hint="default"/>
        <w:lang w:val="fr-FR" w:eastAsia="fr-FR" w:bidi="fr-FR"/>
      </w:rPr>
    </w:lvl>
    <w:lvl w:ilvl="8">
      <w:numFmt w:val="bullet"/>
      <w:lvlText w:val="•"/>
      <w:lvlJc w:val="left"/>
      <w:pPr>
        <w:ind w:left="8411" w:hanging="348"/>
      </w:pPr>
      <w:rPr>
        <w:rFonts w:hint="default"/>
        <w:lang w:val="fr-FR" w:eastAsia="fr-FR" w:bidi="fr-FR"/>
      </w:rPr>
    </w:lvl>
  </w:abstractNum>
  <w:abstractNum w:abstractNumId="20" w15:restartNumberingAfterBreak="0">
    <w:nsid w:val="3FFD00CB"/>
    <w:multiLevelType w:val="multilevel"/>
    <w:tmpl w:val="3670E8D6"/>
    <w:lvl w:ilvl="0">
      <w:start w:val="1"/>
      <w:numFmt w:val="decimal"/>
      <w:pStyle w:val="Titre1"/>
      <w:lvlText w:val="%1."/>
      <w:lvlJc w:val="left"/>
      <w:pPr>
        <w:tabs>
          <w:tab w:val="num" w:pos="360"/>
        </w:tabs>
        <w:ind w:left="0" w:firstLine="0"/>
      </w:pPr>
      <w:rPr>
        <w:rFonts w:ascii="Arial" w:hAnsi="Arial" w:hint="default"/>
        <w:b/>
        <w:i w:val="0"/>
        <w:color w:val="auto"/>
        <w:sz w:val="36"/>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4420403F"/>
    <w:multiLevelType w:val="hybridMultilevel"/>
    <w:tmpl w:val="02BC362E"/>
    <w:lvl w:ilvl="0" w:tplc="A52CFEB4">
      <w:start w:val="1"/>
      <w:numFmt w:val="bullet"/>
      <w:pStyle w:val="TABNIVEAU1"/>
      <w:lvlText w:val=""/>
      <w:lvlJc w:val="left"/>
      <w:pPr>
        <w:tabs>
          <w:tab w:val="num" w:pos="284"/>
        </w:tabs>
        <w:ind w:left="644" w:hanging="360"/>
      </w:pPr>
      <w:rPr>
        <w:rFonts w:ascii="Wingdings" w:hAnsi="Wingdings" w:cs="Wingdings"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48D1CEC"/>
    <w:multiLevelType w:val="multilevel"/>
    <w:tmpl w:val="83FC0398"/>
    <w:lvl w:ilvl="0">
      <w:start w:val="1"/>
      <w:numFmt w:val="upperRoman"/>
      <w:pStyle w:val="Titre1-Consult"/>
      <w:lvlText w:val="Article %1."/>
      <w:lvlJc w:val="left"/>
      <w:pPr>
        <w:tabs>
          <w:tab w:val="num" w:pos="1440"/>
        </w:tabs>
        <w:ind w:left="0" w:firstLine="0"/>
      </w:pPr>
      <w:rPr>
        <w:color w:val="FF0000"/>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3" w15:restartNumberingAfterBreak="0">
    <w:nsid w:val="45807CD6"/>
    <w:multiLevelType w:val="multilevel"/>
    <w:tmpl w:val="B3F2C176"/>
    <w:lvl w:ilvl="0">
      <w:start w:val="1"/>
      <w:numFmt w:val="decimal"/>
      <w:lvlText w:val="%1."/>
      <w:lvlJc w:val="left"/>
      <w:pPr>
        <w:ind w:left="720" w:hanging="360"/>
      </w:pPr>
      <w:rPr>
        <w:rFonts w:hint="default"/>
        <w:color w:val="5B9BD5" w:themeColor="accent1"/>
        <w:sz w:val="28"/>
      </w:rPr>
    </w:lvl>
    <w:lvl w:ilvl="1">
      <w:start w:val="1"/>
      <w:numFmt w:val="decimal"/>
      <w:isLgl/>
      <w:lvlText w:val="%1.%2."/>
      <w:lvlJc w:val="left"/>
      <w:pPr>
        <w:ind w:left="855" w:hanging="49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5969DC"/>
    <w:multiLevelType w:val="hybridMultilevel"/>
    <w:tmpl w:val="F9FAB87A"/>
    <w:lvl w:ilvl="0" w:tplc="0144EA86">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144EA86">
      <w:numFmt w:val="bullet"/>
      <w:lvlText w:val="-"/>
      <w:lvlJc w:val="left"/>
      <w:pPr>
        <w:ind w:left="2160" w:hanging="360"/>
      </w:pPr>
      <w:rPr>
        <w:rFonts w:ascii="Calibri" w:eastAsia="Calibri" w:hAnsi="Calibri" w:cs="Times New Roman"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03535CE"/>
    <w:multiLevelType w:val="hybridMultilevel"/>
    <w:tmpl w:val="CFD49AA2"/>
    <w:lvl w:ilvl="0" w:tplc="0144EA86">
      <w:numFmt w:val="bullet"/>
      <w:lvlText w:val="-"/>
      <w:lvlJc w:val="left"/>
      <w:pPr>
        <w:ind w:left="720" w:hanging="360"/>
      </w:pPr>
      <w:rPr>
        <w:rFonts w:ascii="Calibri" w:eastAsia="Calibri" w:hAnsi="Calibri" w:cs="Times New Roman"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4DE192A"/>
    <w:multiLevelType w:val="multilevel"/>
    <w:tmpl w:val="B3F2C176"/>
    <w:lvl w:ilvl="0">
      <w:start w:val="1"/>
      <w:numFmt w:val="decimal"/>
      <w:lvlText w:val="%1."/>
      <w:lvlJc w:val="left"/>
      <w:pPr>
        <w:ind w:left="720" w:hanging="360"/>
      </w:pPr>
      <w:rPr>
        <w:rFonts w:hint="default"/>
        <w:color w:val="5B9BD5" w:themeColor="accent1"/>
        <w:sz w:val="28"/>
      </w:rPr>
    </w:lvl>
    <w:lvl w:ilvl="1">
      <w:start w:val="1"/>
      <w:numFmt w:val="decimal"/>
      <w:isLgl/>
      <w:lvlText w:val="%1.%2."/>
      <w:lvlJc w:val="left"/>
      <w:pPr>
        <w:ind w:left="855" w:hanging="49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7552B74"/>
    <w:multiLevelType w:val="hybridMultilevel"/>
    <w:tmpl w:val="6E66C184"/>
    <w:lvl w:ilvl="0" w:tplc="8F46E4D4">
      <w:start w:val="2"/>
      <w:numFmt w:val="bullet"/>
      <w:lvlText w:val="-"/>
      <w:lvlJc w:val="left"/>
      <w:pPr>
        <w:ind w:left="1287" w:hanging="360"/>
      </w:pPr>
      <w:rPr>
        <w:rFonts w:ascii="Arial" w:eastAsiaTheme="minorHAnsi" w:hAnsi="Arial" w:cs="Aria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8" w15:restartNumberingAfterBreak="0">
    <w:nsid w:val="5CD76B2A"/>
    <w:multiLevelType w:val="hybridMultilevel"/>
    <w:tmpl w:val="FA06475C"/>
    <w:lvl w:ilvl="0" w:tplc="CEBC8B04">
      <w:start w:val="1"/>
      <w:numFmt w:val="decimal"/>
      <w:lvlText w:val="%1."/>
      <w:lvlJc w:val="left"/>
      <w:pPr>
        <w:tabs>
          <w:tab w:val="num" w:pos="360"/>
        </w:tabs>
        <w:ind w:left="360" w:hanging="360"/>
      </w:pPr>
    </w:lvl>
    <w:lvl w:ilvl="1" w:tplc="040C0003">
      <w:start w:val="1"/>
      <w:numFmt w:val="lowerLetter"/>
      <w:lvlText w:val="%2."/>
      <w:lvlJc w:val="left"/>
      <w:pPr>
        <w:tabs>
          <w:tab w:val="num" w:pos="1080"/>
        </w:tabs>
        <w:ind w:left="1080" w:hanging="360"/>
      </w:pPr>
    </w:lvl>
    <w:lvl w:ilvl="2" w:tplc="040C0005">
      <w:start w:val="1"/>
      <w:numFmt w:val="lowerRoman"/>
      <w:lvlText w:val="%3."/>
      <w:lvlJc w:val="right"/>
      <w:pPr>
        <w:tabs>
          <w:tab w:val="num" w:pos="1800"/>
        </w:tabs>
        <w:ind w:left="1800" w:hanging="180"/>
      </w:pPr>
    </w:lvl>
    <w:lvl w:ilvl="3" w:tplc="040C0001">
      <w:start w:val="1"/>
      <w:numFmt w:val="decimal"/>
      <w:lvlText w:val="%4."/>
      <w:lvlJc w:val="left"/>
      <w:pPr>
        <w:tabs>
          <w:tab w:val="num" w:pos="2520"/>
        </w:tabs>
        <w:ind w:left="2520" w:hanging="360"/>
      </w:pPr>
    </w:lvl>
    <w:lvl w:ilvl="4" w:tplc="040C0003">
      <w:start w:val="1"/>
      <w:numFmt w:val="lowerLetter"/>
      <w:lvlText w:val="%5."/>
      <w:lvlJc w:val="left"/>
      <w:pPr>
        <w:tabs>
          <w:tab w:val="num" w:pos="3240"/>
        </w:tabs>
        <w:ind w:left="3240" w:hanging="360"/>
      </w:pPr>
    </w:lvl>
    <w:lvl w:ilvl="5" w:tplc="040C0005">
      <w:start w:val="1"/>
      <w:numFmt w:val="lowerRoman"/>
      <w:lvlText w:val="%6."/>
      <w:lvlJc w:val="right"/>
      <w:pPr>
        <w:tabs>
          <w:tab w:val="num" w:pos="3960"/>
        </w:tabs>
        <w:ind w:left="3960" w:hanging="180"/>
      </w:pPr>
    </w:lvl>
    <w:lvl w:ilvl="6" w:tplc="040C0001">
      <w:start w:val="1"/>
      <w:numFmt w:val="decimal"/>
      <w:lvlText w:val="%7."/>
      <w:lvlJc w:val="left"/>
      <w:pPr>
        <w:tabs>
          <w:tab w:val="num" w:pos="4680"/>
        </w:tabs>
        <w:ind w:left="4680" w:hanging="360"/>
      </w:pPr>
    </w:lvl>
    <w:lvl w:ilvl="7" w:tplc="040C0003">
      <w:start w:val="1"/>
      <w:numFmt w:val="lowerLetter"/>
      <w:lvlText w:val="%8."/>
      <w:lvlJc w:val="left"/>
      <w:pPr>
        <w:tabs>
          <w:tab w:val="num" w:pos="5400"/>
        </w:tabs>
        <w:ind w:left="5400" w:hanging="360"/>
      </w:pPr>
    </w:lvl>
    <w:lvl w:ilvl="8" w:tplc="040C0005">
      <w:start w:val="1"/>
      <w:numFmt w:val="lowerRoman"/>
      <w:lvlText w:val="%9."/>
      <w:lvlJc w:val="right"/>
      <w:pPr>
        <w:tabs>
          <w:tab w:val="num" w:pos="6120"/>
        </w:tabs>
        <w:ind w:left="6120" w:hanging="180"/>
      </w:pPr>
    </w:lvl>
  </w:abstractNum>
  <w:abstractNum w:abstractNumId="29" w15:restartNumberingAfterBreak="0">
    <w:nsid w:val="5E287E0F"/>
    <w:multiLevelType w:val="hybridMultilevel"/>
    <w:tmpl w:val="9D38DA9E"/>
    <w:lvl w:ilvl="0" w:tplc="C1A4366A">
      <w:start w:val="1"/>
      <w:numFmt w:val="bullet"/>
      <w:pStyle w:val="bulletsynthse"/>
      <w:lvlText w:val="¶"/>
      <w:lvlJc w:val="left"/>
      <w:pPr>
        <w:tabs>
          <w:tab w:val="num" w:pos="720"/>
        </w:tabs>
        <w:ind w:left="720" w:hanging="360"/>
      </w:pPr>
      <w:rPr>
        <w:rFonts w:ascii="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Symbo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Symbo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Symbo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3D5318B"/>
    <w:multiLevelType w:val="multilevel"/>
    <w:tmpl w:val="B3F2C176"/>
    <w:lvl w:ilvl="0">
      <w:start w:val="1"/>
      <w:numFmt w:val="decimal"/>
      <w:lvlText w:val="%1."/>
      <w:lvlJc w:val="left"/>
      <w:pPr>
        <w:ind w:left="720" w:hanging="360"/>
      </w:pPr>
      <w:rPr>
        <w:rFonts w:hint="default"/>
        <w:color w:val="5B9BD5" w:themeColor="accent1"/>
        <w:sz w:val="28"/>
      </w:rPr>
    </w:lvl>
    <w:lvl w:ilvl="1">
      <w:start w:val="1"/>
      <w:numFmt w:val="decimal"/>
      <w:isLgl/>
      <w:lvlText w:val="%1.%2."/>
      <w:lvlJc w:val="left"/>
      <w:pPr>
        <w:ind w:left="855" w:hanging="49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40B4FF8"/>
    <w:multiLevelType w:val="hybridMultilevel"/>
    <w:tmpl w:val="6160250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EB60072"/>
    <w:multiLevelType w:val="hybridMultilevel"/>
    <w:tmpl w:val="CB423E5C"/>
    <w:lvl w:ilvl="0" w:tplc="E3F01C04">
      <w:start w:val="16"/>
      <w:numFmt w:val="decimal"/>
      <w:lvlText w:val="%1"/>
      <w:lvlJc w:val="left"/>
      <w:pPr>
        <w:ind w:left="1070" w:hanging="360"/>
      </w:pPr>
      <w:rPr>
        <w:rFonts w:hint="default"/>
        <w:b/>
        <w:bCs/>
      </w:rPr>
    </w:lvl>
    <w:lvl w:ilvl="1" w:tplc="040C0019" w:tentative="1">
      <w:start w:val="1"/>
      <w:numFmt w:val="lowerLetter"/>
      <w:lvlText w:val="%2."/>
      <w:lvlJc w:val="left"/>
      <w:pPr>
        <w:ind w:left="1790" w:hanging="360"/>
      </w:pPr>
    </w:lvl>
    <w:lvl w:ilvl="2" w:tplc="040C001B" w:tentative="1">
      <w:start w:val="1"/>
      <w:numFmt w:val="lowerRoman"/>
      <w:lvlText w:val="%3."/>
      <w:lvlJc w:val="right"/>
      <w:pPr>
        <w:ind w:left="2510" w:hanging="180"/>
      </w:pPr>
    </w:lvl>
    <w:lvl w:ilvl="3" w:tplc="040C000F" w:tentative="1">
      <w:start w:val="1"/>
      <w:numFmt w:val="decimal"/>
      <w:lvlText w:val="%4."/>
      <w:lvlJc w:val="left"/>
      <w:pPr>
        <w:ind w:left="3230" w:hanging="360"/>
      </w:pPr>
    </w:lvl>
    <w:lvl w:ilvl="4" w:tplc="040C0019" w:tentative="1">
      <w:start w:val="1"/>
      <w:numFmt w:val="lowerLetter"/>
      <w:lvlText w:val="%5."/>
      <w:lvlJc w:val="left"/>
      <w:pPr>
        <w:ind w:left="3950" w:hanging="360"/>
      </w:pPr>
    </w:lvl>
    <w:lvl w:ilvl="5" w:tplc="040C001B" w:tentative="1">
      <w:start w:val="1"/>
      <w:numFmt w:val="lowerRoman"/>
      <w:lvlText w:val="%6."/>
      <w:lvlJc w:val="right"/>
      <w:pPr>
        <w:ind w:left="4670" w:hanging="180"/>
      </w:pPr>
    </w:lvl>
    <w:lvl w:ilvl="6" w:tplc="040C000F" w:tentative="1">
      <w:start w:val="1"/>
      <w:numFmt w:val="decimal"/>
      <w:lvlText w:val="%7."/>
      <w:lvlJc w:val="left"/>
      <w:pPr>
        <w:ind w:left="5390" w:hanging="360"/>
      </w:pPr>
    </w:lvl>
    <w:lvl w:ilvl="7" w:tplc="040C0019" w:tentative="1">
      <w:start w:val="1"/>
      <w:numFmt w:val="lowerLetter"/>
      <w:lvlText w:val="%8."/>
      <w:lvlJc w:val="left"/>
      <w:pPr>
        <w:ind w:left="6110" w:hanging="360"/>
      </w:pPr>
    </w:lvl>
    <w:lvl w:ilvl="8" w:tplc="040C001B" w:tentative="1">
      <w:start w:val="1"/>
      <w:numFmt w:val="lowerRoman"/>
      <w:lvlText w:val="%9."/>
      <w:lvlJc w:val="right"/>
      <w:pPr>
        <w:ind w:left="6830" w:hanging="180"/>
      </w:pPr>
    </w:lvl>
  </w:abstractNum>
  <w:abstractNum w:abstractNumId="33" w15:restartNumberingAfterBreak="0">
    <w:nsid w:val="77223266"/>
    <w:multiLevelType w:val="multilevel"/>
    <w:tmpl w:val="A05EE50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B6B0116"/>
    <w:multiLevelType w:val="hybridMultilevel"/>
    <w:tmpl w:val="6C0EC778"/>
    <w:lvl w:ilvl="0" w:tplc="0144EA86">
      <w:numFmt w:val="bullet"/>
      <w:lvlText w:val="-"/>
      <w:lvlJc w:val="left"/>
      <w:pPr>
        <w:ind w:left="360" w:hanging="360"/>
      </w:pPr>
      <w:rPr>
        <w:rFonts w:ascii="Calibri" w:eastAsia="Calibri" w:hAnsi="Calibri" w:cs="Times New Roman" w:hint="default"/>
        <w:color w:val="auto"/>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16cid:durableId="402222982">
    <w:abstractNumId w:val="29"/>
  </w:num>
  <w:num w:numId="2" w16cid:durableId="912200611">
    <w:abstractNumId w:val="20"/>
  </w:num>
  <w:num w:numId="3" w16cid:durableId="1107459812">
    <w:abstractNumId w:val="6"/>
  </w:num>
  <w:num w:numId="4" w16cid:durableId="53817132">
    <w:abstractNumId w:val="21"/>
  </w:num>
  <w:num w:numId="5" w16cid:durableId="1124271664">
    <w:abstractNumId w:val="22"/>
  </w:num>
  <w:num w:numId="6" w16cid:durableId="695423235">
    <w:abstractNumId w:val="8"/>
  </w:num>
  <w:num w:numId="7" w16cid:durableId="46994373">
    <w:abstractNumId w:val="16"/>
  </w:num>
  <w:num w:numId="8" w16cid:durableId="126170275">
    <w:abstractNumId w:val="1"/>
  </w:num>
  <w:num w:numId="9" w16cid:durableId="1480343973">
    <w:abstractNumId w:val="5"/>
  </w:num>
  <w:num w:numId="10" w16cid:durableId="1313295523">
    <w:abstractNumId w:val="17"/>
  </w:num>
  <w:num w:numId="11" w16cid:durableId="801996424">
    <w:abstractNumId w:val="24"/>
  </w:num>
  <w:num w:numId="12" w16cid:durableId="26028861">
    <w:abstractNumId w:val="18"/>
  </w:num>
  <w:num w:numId="13" w16cid:durableId="1314481671">
    <w:abstractNumId w:val="14"/>
  </w:num>
  <w:num w:numId="14" w16cid:durableId="110515910">
    <w:abstractNumId w:val="33"/>
  </w:num>
  <w:num w:numId="15" w16cid:durableId="121922887">
    <w:abstractNumId w:val="28"/>
  </w:num>
  <w:num w:numId="16" w16cid:durableId="884174690">
    <w:abstractNumId w:val="31"/>
  </w:num>
  <w:num w:numId="17" w16cid:durableId="405692550">
    <w:abstractNumId w:val="15"/>
  </w:num>
  <w:num w:numId="18" w16cid:durableId="1982616626">
    <w:abstractNumId w:val="12"/>
  </w:num>
  <w:num w:numId="19" w16cid:durableId="1745447048">
    <w:abstractNumId w:val="30"/>
  </w:num>
  <w:num w:numId="20" w16cid:durableId="482358048">
    <w:abstractNumId w:val="9"/>
  </w:num>
  <w:num w:numId="21" w16cid:durableId="1888368091">
    <w:abstractNumId w:val="23"/>
  </w:num>
  <w:num w:numId="22" w16cid:durableId="272831036">
    <w:abstractNumId w:val="13"/>
  </w:num>
  <w:num w:numId="23" w16cid:durableId="883835152">
    <w:abstractNumId w:val="19"/>
  </w:num>
  <w:num w:numId="24" w16cid:durableId="401947925">
    <w:abstractNumId w:val="34"/>
  </w:num>
  <w:num w:numId="25" w16cid:durableId="707266157">
    <w:abstractNumId w:val="11"/>
  </w:num>
  <w:num w:numId="26" w16cid:durableId="841432195">
    <w:abstractNumId w:val="7"/>
  </w:num>
  <w:num w:numId="27" w16cid:durableId="777678453">
    <w:abstractNumId w:val="27"/>
  </w:num>
  <w:num w:numId="28" w16cid:durableId="502282226">
    <w:abstractNumId w:val="4"/>
  </w:num>
  <w:num w:numId="29" w16cid:durableId="290793568">
    <w:abstractNumId w:val="26"/>
  </w:num>
  <w:num w:numId="30" w16cid:durableId="1686206326">
    <w:abstractNumId w:val="3"/>
  </w:num>
  <w:num w:numId="31" w16cid:durableId="215900953">
    <w:abstractNumId w:val="10"/>
  </w:num>
  <w:num w:numId="32" w16cid:durableId="1976257993">
    <w:abstractNumId w:val="25"/>
  </w:num>
  <w:num w:numId="33" w16cid:durableId="2022663681">
    <w:abstractNumId w:val="2"/>
  </w:num>
  <w:num w:numId="34" w16cid:durableId="1912152663">
    <w:abstractNumId w:val="3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noPunctuationKerning/>
  <w:characterSpacingControl w:val="doNotCompress"/>
  <w:hdrShapeDefaults>
    <o:shapedefaults v:ext="edit" spidmax="2050">
      <o:colormru v:ext="edit" colors="#de6422,#5b1868,#00428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246B"/>
    <w:rsid w:val="00003957"/>
    <w:rsid w:val="0000672F"/>
    <w:rsid w:val="00010FCD"/>
    <w:rsid w:val="000110B8"/>
    <w:rsid w:val="00013AE5"/>
    <w:rsid w:val="0002553A"/>
    <w:rsid w:val="00027B49"/>
    <w:rsid w:val="00036173"/>
    <w:rsid w:val="00042B70"/>
    <w:rsid w:val="00044EAD"/>
    <w:rsid w:val="00060771"/>
    <w:rsid w:val="0006264F"/>
    <w:rsid w:val="000660BF"/>
    <w:rsid w:val="0006720A"/>
    <w:rsid w:val="000676B2"/>
    <w:rsid w:val="00067EB9"/>
    <w:rsid w:val="00071E9D"/>
    <w:rsid w:val="00073B42"/>
    <w:rsid w:val="00073D92"/>
    <w:rsid w:val="00082BB5"/>
    <w:rsid w:val="00083709"/>
    <w:rsid w:val="000839FB"/>
    <w:rsid w:val="00084952"/>
    <w:rsid w:val="00086576"/>
    <w:rsid w:val="0009370E"/>
    <w:rsid w:val="00097EC4"/>
    <w:rsid w:val="000A35C8"/>
    <w:rsid w:val="000A74FC"/>
    <w:rsid w:val="000B2787"/>
    <w:rsid w:val="000B5F68"/>
    <w:rsid w:val="000C3477"/>
    <w:rsid w:val="000C481C"/>
    <w:rsid w:val="000C68B6"/>
    <w:rsid w:val="000D1446"/>
    <w:rsid w:val="000D1C0E"/>
    <w:rsid w:val="000D5119"/>
    <w:rsid w:val="000D688F"/>
    <w:rsid w:val="000E38E8"/>
    <w:rsid w:val="000E6E04"/>
    <w:rsid w:val="000E7873"/>
    <w:rsid w:val="000F4F16"/>
    <w:rsid w:val="000F51F9"/>
    <w:rsid w:val="000F569E"/>
    <w:rsid w:val="000F7E68"/>
    <w:rsid w:val="0011012D"/>
    <w:rsid w:val="00120D87"/>
    <w:rsid w:val="00121FD4"/>
    <w:rsid w:val="00127CF3"/>
    <w:rsid w:val="00127E08"/>
    <w:rsid w:val="00136AA4"/>
    <w:rsid w:val="00145EF9"/>
    <w:rsid w:val="0014720C"/>
    <w:rsid w:val="00155F03"/>
    <w:rsid w:val="00157690"/>
    <w:rsid w:val="001655FB"/>
    <w:rsid w:val="001679B4"/>
    <w:rsid w:val="001711E6"/>
    <w:rsid w:val="001749D8"/>
    <w:rsid w:val="00182641"/>
    <w:rsid w:val="001852BA"/>
    <w:rsid w:val="00185E1E"/>
    <w:rsid w:val="001924F6"/>
    <w:rsid w:val="001929DA"/>
    <w:rsid w:val="001B484F"/>
    <w:rsid w:val="001B7D05"/>
    <w:rsid w:val="001C31BF"/>
    <w:rsid w:val="001C6276"/>
    <w:rsid w:val="001D0D9B"/>
    <w:rsid w:val="001D6EFF"/>
    <w:rsid w:val="001E6743"/>
    <w:rsid w:val="001E6818"/>
    <w:rsid w:val="00204F76"/>
    <w:rsid w:val="0020540F"/>
    <w:rsid w:val="002128E9"/>
    <w:rsid w:val="00223DE0"/>
    <w:rsid w:val="00226DC6"/>
    <w:rsid w:val="00227BD3"/>
    <w:rsid w:val="0023174C"/>
    <w:rsid w:val="00232F8E"/>
    <w:rsid w:val="00246C8D"/>
    <w:rsid w:val="00252D75"/>
    <w:rsid w:val="0025312E"/>
    <w:rsid w:val="00261B34"/>
    <w:rsid w:val="0026657C"/>
    <w:rsid w:val="00270E47"/>
    <w:rsid w:val="002729DC"/>
    <w:rsid w:val="00293D69"/>
    <w:rsid w:val="002945FB"/>
    <w:rsid w:val="00295311"/>
    <w:rsid w:val="002A41B9"/>
    <w:rsid w:val="002A6EAF"/>
    <w:rsid w:val="002B0E6D"/>
    <w:rsid w:val="002C133C"/>
    <w:rsid w:val="002C4D75"/>
    <w:rsid w:val="002C5684"/>
    <w:rsid w:val="002C6046"/>
    <w:rsid w:val="002D18E8"/>
    <w:rsid w:val="002E3329"/>
    <w:rsid w:val="002F122E"/>
    <w:rsid w:val="002F29F0"/>
    <w:rsid w:val="002F2CC1"/>
    <w:rsid w:val="002F3BCD"/>
    <w:rsid w:val="002F7182"/>
    <w:rsid w:val="00306F1D"/>
    <w:rsid w:val="00311545"/>
    <w:rsid w:val="00320A13"/>
    <w:rsid w:val="00324D76"/>
    <w:rsid w:val="0033172F"/>
    <w:rsid w:val="003377C0"/>
    <w:rsid w:val="0034726C"/>
    <w:rsid w:val="00347DF3"/>
    <w:rsid w:val="003513CD"/>
    <w:rsid w:val="0035664C"/>
    <w:rsid w:val="00360D7F"/>
    <w:rsid w:val="003617AB"/>
    <w:rsid w:val="00371A5E"/>
    <w:rsid w:val="00371A98"/>
    <w:rsid w:val="003749A9"/>
    <w:rsid w:val="00382A66"/>
    <w:rsid w:val="00396956"/>
    <w:rsid w:val="003A0309"/>
    <w:rsid w:val="003B362E"/>
    <w:rsid w:val="003B76DE"/>
    <w:rsid w:val="003C05A1"/>
    <w:rsid w:val="003D1108"/>
    <w:rsid w:val="003D161B"/>
    <w:rsid w:val="003E04FF"/>
    <w:rsid w:val="003E380E"/>
    <w:rsid w:val="003E7850"/>
    <w:rsid w:val="003E7C87"/>
    <w:rsid w:val="003F67C1"/>
    <w:rsid w:val="00405197"/>
    <w:rsid w:val="00417334"/>
    <w:rsid w:val="00417F1A"/>
    <w:rsid w:val="00420519"/>
    <w:rsid w:val="004239CC"/>
    <w:rsid w:val="00447C47"/>
    <w:rsid w:val="004508E3"/>
    <w:rsid w:val="00451D37"/>
    <w:rsid w:val="004524C8"/>
    <w:rsid w:val="00452EC6"/>
    <w:rsid w:val="00454AAD"/>
    <w:rsid w:val="0046093E"/>
    <w:rsid w:val="00466D24"/>
    <w:rsid w:val="00477D23"/>
    <w:rsid w:val="00485305"/>
    <w:rsid w:val="004922D2"/>
    <w:rsid w:val="004A0D76"/>
    <w:rsid w:val="004B1C5D"/>
    <w:rsid w:val="004B5965"/>
    <w:rsid w:val="004B5DAF"/>
    <w:rsid w:val="004C1755"/>
    <w:rsid w:val="004D1B50"/>
    <w:rsid w:val="004E206F"/>
    <w:rsid w:val="004E57A4"/>
    <w:rsid w:val="004E6E89"/>
    <w:rsid w:val="004F3289"/>
    <w:rsid w:val="004F7882"/>
    <w:rsid w:val="00502448"/>
    <w:rsid w:val="00512C6D"/>
    <w:rsid w:val="00523269"/>
    <w:rsid w:val="005277CF"/>
    <w:rsid w:val="005403DE"/>
    <w:rsid w:val="00561CC4"/>
    <w:rsid w:val="00565FCE"/>
    <w:rsid w:val="00567DEB"/>
    <w:rsid w:val="005777FE"/>
    <w:rsid w:val="0058522C"/>
    <w:rsid w:val="00593AC8"/>
    <w:rsid w:val="005940B8"/>
    <w:rsid w:val="0059529A"/>
    <w:rsid w:val="00596372"/>
    <w:rsid w:val="005978C8"/>
    <w:rsid w:val="005A0F29"/>
    <w:rsid w:val="005A605A"/>
    <w:rsid w:val="005A6222"/>
    <w:rsid w:val="005B0AB0"/>
    <w:rsid w:val="005B781C"/>
    <w:rsid w:val="005C3BD3"/>
    <w:rsid w:val="005C6CED"/>
    <w:rsid w:val="005D0F1C"/>
    <w:rsid w:val="005F14AE"/>
    <w:rsid w:val="005F2D84"/>
    <w:rsid w:val="005F470D"/>
    <w:rsid w:val="005F780B"/>
    <w:rsid w:val="00600025"/>
    <w:rsid w:val="006106D4"/>
    <w:rsid w:val="0061659C"/>
    <w:rsid w:val="006213E9"/>
    <w:rsid w:val="00631EC0"/>
    <w:rsid w:val="00635D0A"/>
    <w:rsid w:val="00642D0F"/>
    <w:rsid w:val="00655C9B"/>
    <w:rsid w:val="00656455"/>
    <w:rsid w:val="00656CE3"/>
    <w:rsid w:val="006647D4"/>
    <w:rsid w:val="00670EDF"/>
    <w:rsid w:val="006750DA"/>
    <w:rsid w:val="0067694B"/>
    <w:rsid w:val="00680B90"/>
    <w:rsid w:val="006825CB"/>
    <w:rsid w:val="00686B48"/>
    <w:rsid w:val="00687DBB"/>
    <w:rsid w:val="00691B75"/>
    <w:rsid w:val="006A0D63"/>
    <w:rsid w:val="006A353D"/>
    <w:rsid w:val="006A4B96"/>
    <w:rsid w:val="006A5633"/>
    <w:rsid w:val="006A766E"/>
    <w:rsid w:val="006A793C"/>
    <w:rsid w:val="006A7D10"/>
    <w:rsid w:val="006B15EC"/>
    <w:rsid w:val="006B4FF1"/>
    <w:rsid w:val="006C3514"/>
    <w:rsid w:val="006C6A17"/>
    <w:rsid w:val="006D02C6"/>
    <w:rsid w:val="006D175F"/>
    <w:rsid w:val="006E3939"/>
    <w:rsid w:val="006E4032"/>
    <w:rsid w:val="006F1102"/>
    <w:rsid w:val="006F24E9"/>
    <w:rsid w:val="006F33E5"/>
    <w:rsid w:val="006F4146"/>
    <w:rsid w:val="0070753C"/>
    <w:rsid w:val="0071087A"/>
    <w:rsid w:val="00717DCE"/>
    <w:rsid w:val="007234EA"/>
    <w:rsid w:val="00724E76"/>
    <w:rsid w:val="007314B1"/>
    <w:rsid w:val="0073426D"/>
    <w:rsid w:val="00736FDE"/>
    <w:rsid w:val="00743EEE"/>
    <w:rsid w:val="007448D0"/>
    <w:rsid w:val="007466E8"/>
    <w:rsid w:val="00751434"/>
    <w:rsid w:val="00751E1F"/>
    <w:rsid w:val="00751F20"/>
    <w:rsid w:val="00755673"/>
    <w:rsid w:val="00757C9A"/>
    <w:rsid w:val="007634F5"/>
    <w:rsid w:val="0076471F"/>
    <w:rsid w:val="00764D1A"/>
    <w:rsid w:val="007743AC"/>
    <w:rsid w:val="00774762"/>
    <w:rsid w:val="00775BA9"/>
    <w:rsid w:val="00777B4C"/>
    <w:rsid w:val="00795993"/>
    <w:rsid w:val="007967A3"/>
    <w:rsid w:val="007A1212"/>
    <w:rsid w:val="007A2371"/>
    <w:rsid w:val="007A246B"/>
    <w:rsid w:val="007A4CE4"/>
    <w:rsid w:val="007A5135"/>
    <w:rsid w:val="007A7A24"/>
    <w:rsid w:val="007B147F"/>
    <w:rsid w:val="007B1BA8"/>
    <w:rsid w:val="007B4C1B"/>
    <w:rsid w:val="007C5544"/>
    <w:rsid w:val="007C701F"/>
    <w:rsid w:val="007D22A8"/>
    <w:rsid w:val="007F26A7"/>
    <w:rsid w:val="007F5BEB"/>
    <w:rsid w:val="007F6780"/>
    <w:rsid w:val="007F7634"/>
    <w:rsid w:val="008016B5"/>
    <w:rsid w:val="0080343B"/>
    <w:rsid w:val="00803809"/>
    <w:rsid w:val="00806B35"/>
    <w:rsid w:val="00810C5F"/>
    <w:rsid w:val="008167BB"/>
    <w:rsid w:val="0081779B"/>
    <w:rsid w:val="00817ED4"/>
    <w:rsid w:val="00817F3E"/>
    <w:rsid w:val="00830164"/>
    <w:rsid w:val="00832EA2"/>
    <w:rsid w:val="0083416B"/>
    <w:rsid w:val="00837F66"/>
    <w:rsid w:val="00852EFB"/>
    <w:rsid w:val="00856637"/>
    <w:rsid w:val="00872085"/>
    <w:rsid w:val="00873297"/>
    <w:rsid w:val="00891CCA"/>
    <w:rsid w:val="00895707"/>
    <w:rsid w:val="008979E5"/>
    <w:rsid w:val="008A2074"/>
    <w:rsid w:val="008A5E21"/>
    <w:rsid w:val="008A77A0"/>
    <w:rsid w:val="008A77EE"/>
    <w:rsid w:val="008C040D"/>
    <w:rsid w:val="008C10E1"/>
    <w:rsid w:val="008C3614"/>
    <w:rsid w:val="008C6EC2"/>
    <w:rsid w:val="008C7390"/>
    <w:rsid w:val="008D4125"/>
    <w:rsid w:val="008E2AB4"/>
    <w:rsid w:val="008F56C2"/>
    <w:rsid w:val="00900D1F"/>
    <w:rsid w:val="00900F18"/>
    <w:rsid w:val="00903733"/>
    <w:rsid w:val="009048E0"/>
    <w:rsid w:val="00923504"/>
    <w:rsid w:val="0093034C"/>
    <w:rsid w:val="00932A5B"/>
    <w:rsid w:val="009468A3"/>
    <w:rsid w:val="00946A68"/>
    <w:rsid w:val="00954640"/>
    <w:rsid w:val="0096423B"/>
    <w:rsid w:val="0096625A"/>
    <w:rsid w:val="0097249C"/>
    <w:rsid w:val="00980E7B"/>
    <w:rsid w:val="009830BA"/>
    <w:rsid w:val="009832CF"/>
    <w:rsid w:val="009868D3"/>
    <w:rsid w:val="009873B8"/>
    <w:rsid w:val="0099185C"/>
    <w:rsid w:val="00995F95"/>
    <w:rsid w:val="00997946"/>
    <w:rsid w:val="009A2A03"/>
    <w:rsid w:val="009A4435"/>
    <w:rsid w:val="009A4A45"/>
    <w:rsid w:val="009B1610"/>
    <w:rsid w:val="009B2FCA"/>
    <w:rsid w:val="009C1B0C"/>
    <w:rsid w:val="009C3F10"/>
    <w:rsid w:val="009C788B"/>
    <w:rsid w:val="009D10D1"/>
    <w:rsid w:val="009D1848"/>
    <w:rsid w:val="009F0006"/>
    <w:rsid w:val="009F3947"/>
    <w:rsid w:val="009F3963"/>
    <w:rsid w:val="009F3F28"/>
    <w:rsid w:val="009F5E05"/>
    <w:rsid w:val="00A029D4"/>
    <w:rsid w:val="00A058CB"/>
    <w:rsid w:val="00A0712E"/>
    <w:rsid w:val="00A119FC"/>
    <w:rsid w:val="00A11E42"/>
    <w:rsid w:val="00A12304"/>
    <w:rsid w:val="00A34C1E"/>
    <w:rsid w:val="00A35DEB"/>
    <w:rsid w:val="00A40AF8"/>
    <w:rsid w:val="00A523E7"/>
    <w:rsid w:val="00A533B2"/>
    <w:rsid w:val="00A60F8C"/>
    <w:rsid w:val="00A6513C"/>
    <w:rsid w:val="00A7470F"/>
    <w:rsid w:val="00A806E7"/>
    <w:rsid w:val="00A8215D"/>
    <w:rsid w:val="00A8552E"/>
    <w:rsid w:val="00A867A4"/>
    <w:rsid w:val="00A87DB6"/>
    <w:rsid w:val="00A87DEB"/>
    <w:rsid w:val="00A92A99"/>
    <w:rsid w:val="00A94973"/>
    <w:rsid w:val="00AA068E"/>
    <w:rsid w:val="00AB35E7"/>
    <w:rsid w:val="00AB403C"/>
    <w:rsid w:val="00AB551F"/>
    <w:rsid w:val="00AC129B"/>
    <w:rsid w:val="00AC1EDB"/>
    <w:rsid w:val="00AC326E"/>
    <w:rsid w:val="00AC56DF"/>
    <w:rsid w:val="00AD1585"/>
    <w:rsid w:val="00AD3DA7"/>
    <w:rsid w:val="00AD50B2"/>
    <w:rsid w:val="00AE3683"/>
    <w:rsid w:val="00AE57D6"/>
    <w:rsid w:val="00AF5AB8"/>
    <w:rsid w:val="00AF69F7"/>
    <w:rsid w:val="00B04B14"/>
    <w:rsid w:val="00B06762"/>
    <w:rsid w:val="00B07BCE"/>
    <w:rsid w:val="00B120E3"/>
    <w:rsid w:val="00B22F88"/>
    <w:rsid w:val="00B23DE2"/>
    <w:rsid w:val="00B257D1"/>
    <w:rsid w:val="00B2602B"/>
    <w:rsid w:val="00B3338F"/>
    <w:rsid w:val="00B3770C"/>
    <w:rsid w:val="00B42F9F"/>
    <w:rsid w:val="00B44F33"/>
    <w:rsid w:val="00B45835"/>
    <w:rsid w:val="00B47F4B"/>
    <w:rsid w:val="00B516A8"/>
    <w:rsid w:val="00B557B3"/>
    <w:rsid w:val="00B55AD3"/>
    <w:rsid w:val="00B570B4"/>
    <w:rsid w:val="00B60955"/>
    <w:rsid w:val="00B62544"/>
    <w:rsid w:val="00B62613"/>
    <w:rsid w:val="00B72FFD"/>
    <w:rsid w:val="00B74169"/>
    <w:rsid w:val="00B8029A"/>
    <w:rsid w:val="00B8471B"/>
    <w:rsid w:val="00B86825"/>
    <w:rsid w:val="00BA3921"/>
    <w:rsid w:val="00BA4E36"/>
    <w:rsid w:val="00BA500B"/>
    <w:rsid w:val="00BB014A"/>
    <w:rsid w:val="00BB4649"/>
    <w:rsid w:val="00BC17E3"/>
    <w:rsid w:val="00BC55B6"/>
    <w:rsid w:val="00BC575F"/>
    <w:rsid w:val="00BD0C09"/>
    <w:rsid w:val="00BD125D"/>
    <w:rsid w:val="00BD3456"/>
    <w:rsid w:val="00BE53A7"/>
    <w:rsid w:val="00BF6119"/>
    <w:rsid w:val="00C109DE"/>
    <w:rsid w:val="00C14481"/>
    <w:rsid w:val="00C2027D"/>
    <w:rsid w:val="00C22DCE"/>
    <w:rsid w:val="00C23A55"/>
    <w:rsid w:val="00C2475B"/>
    <w:rsid w:val="00C27563"/>
    <w:rsid w:val="00C301AD"/>
    <w:rsid w:val="00C32F89"/>
    <w:rsid w:val="00C34F90"/>
    <w:rsid w:val="00C350E7"/>
    <w:rsid w:val="00C37D7A"/>
    <w:rsid w:val="00C40954"/>
    <w:rsid w:val="00C439FD"/>
    <w:rsid w:val="00C479DD"/>
    <w:rsid w:val="00C5484E"/>
    <w:rsid w:val="00C61EDF"/>
    <w:rsid w:val="00C661C5"/>
    <w:rsid w:val="00C71F9D"/>
    <w:rsid w:val="00C728F6"/>
    <w:rsid w:val="00C8165B"/>
    <w:rsid w:val="00C84DC9"/>
    <w:rsid w:val="00C850FD"/>
    <w:rsid w:val="00C92961"/>
    <w:rsid w:val="00CA7781"/>
    <w:rsid w:val="00CB1FC0"/>
    <w:rsid w:val="00CB7742"/>
    <w:rsid w:val="00CD0847"/>
    <w:rsid w:val="00CD3DCD"/>
    <w:rsid w:val="00CD6998"/>
    <w:rsid w:val="00CD7B27"/>
    <w:rsid w:val="00CE0A89"/>
    <w:rsid w:val="00CE3A09"/>
    <w:rsid w:val="00CF3C0C"/>
    <w:rsid w:val="00CF6579"/>
    <w:rsid w:val="00D00D15"/>
    <w:rsid w:val="00D00FEE"/>
    <w:rsid w:val="00D01F4D"/>
    <w:rsid w:val="00D07A86"/>
    <w:rsid w:val="00D1107E"/>
    <w:rsid w:val="00D16F0F"/>
    <w:rsid w:val="00D20468"/>
    <w:rsid w:val="00D214F6"/>
    <w:rsid w:val="00D21F68"/>
    <w:rsid w:val="00D2664D"/>
    <w:rsid w:val="00D3103B"/>
    <w:rsid w:val="00D377CE"/>
    <w:rsid w:val="00D421B1"/>
    <w:rsid w:val="00D55EF6"/>
    <w:rsid w:val="00D56662"/>
    <w:rsid w:val="00D56FE3"/>
    <w:rsid w:val="00D6178C"/>
    <w:rsid w:val="00D66AA5"/>
    <w:rsid w:val="00D66EB6"/>
    <w:rsid w:val="00D70F5F"/>
    <w:rsid w:val="00D742A9"/>
    <w:rsid w:val="00D91ECC"/>
    <w:rsid w:val="00DA353E"/>
    <w:rsid w:val="00DA45DC"/>
    <w:rsid w:val="00DB2EB0"/>
    <w:rsid w:val="00DB4886"/>
    <w:rsid w:val="00DC0EE3"/>
    <w:rsid w:val="00DC52F8"/>
    <w:rsid w:val="00DC691D"/>
    <w:rsid w:val="00DE0DB3"/>
    <w:rsid w:val="00DE101A"/>
    <w:rsid w:val="00E02458"/>
    <w:rsid w:val="00E13043"/>
    <w:rsid w:val="00E14716"/>
    <w:rsid w:val="00E14EF9"/>
    <w:rsid w:val="00E16FBE"/>
    <w:rsid w:val="00E310A7"/>
    <w:rsid w:val="00E33CC3"/>
    <w:rsid w:val="00E35A01"/>
    <w:rsid w:val="00E460A1"/>
    <w:rsid w:val="00E4613C"/>
    <w:rsid w:val="00E46EFB"/>
    <w:rsid w:val="00E506DC"/>
    <w:rsid w:val="00E56587"/>
    <w:rsid w:val="00E572C0"/>
    <w:rsid w:val="00E602F7"/>
    <w:rsid w:val="00E60DE9"/>
    <w:rsid w:val="00E6129A"/>
    <w:rsid w:val="00E6516A"/>
    <w:rsid w:val="00E72E50"/>
    <w:rsid w:val="00E759FB"/>
    <w:rsid w:val="00E7633D"/>
    <w:rsid w:val="00E82B78"/>
    <w:rsid w:val="00EA5F8D"/>
    <w:rsid w:val="00EB0D7F"/>
    <w:rsid w:val="00EB2162"/>
    <w:rsid w:val="00EB7C71"/>
    <w:rsid w:val="00EC07AF"/>
    <w:rsid w:val="00ED3D8F"/>
    <w:rsid w:val="00EE040B"/>
    <w:rsid w:val="00EF20A3"/>
    <w:rsid w:val="00F0306E"/>
    <w:rsid w:val="00F04C9C"/>
    <w:rsid w:val="00F113D5"/>
    <w:rsid w:val="00F12857"/>
    <w:rsid w:val="00F212BB"/>
    <w:rsid w:val="00F22437"/>
    <w:rsid w:val="00F23F20"/>
    <w:rsid w:val="00F244DF"/>
    <w:rsid w:val="00F24B8A"/>
    <w:rsid w:val="00F32908"/>
    <w:rsid w:val="00F32BBF"/>
    <w:rsid w:val="00F33899"/>
    <w:rsid w:val="00F35529"/>
    <w:rsid w:val="00F4020D"/>
    <w:rsid w:val="00F40CEA"/>
    <w:rsid w:val="00F41C58"/>
    <w:rsid w:val="00F431C4"/>
    <w:rsid w:val="00F476CF"/>
    <w:rsid w:val="00F52C3D"/>
    <w:rsid w:val="00F52EFB"/>
    <w:rsid w:val="00F55AB7"/>
    <w:rsid w:val="00F60DF1"/>
    <w:rsid w:val="00F61053"/>
    <w:rsid w:val="00F61DE7"/>
    <w:rsid w:val="00F646B8"/>
    <w:rsid w:val="00F6635A"/>
    <w:rsid w:val="00F6653B"/>
    <w:rsid w:val="00F6782A"/>
    <w:rsid w:val="00F70DB5"/>
    <w:rsid w:val="00F90AD6"/>
    <w:rsid w:val="00F92B75"/>
    <w:rsid w:val="00F9486A"/>
    <w:rsid w:val="00FA0087"/>
    <w:rsid w:val="00FA5731"/>
    <w:rsid w:val="00FB1635"/>
    <w:rsid w:val="00FB4BED"/>
    <w:rsid w:val="00FC1765"/>
    <w:rsid w:val="00FC2300"/>
    <w:rsid w:val="00FC2E0B"/>
    <w:rsid w:val="00FD03A1"/>
    <w:rsid w:val="00FD74D3"/>
    <w:rsid w:val="00FE03E9"/>
    <w:rsid w:val="00FF12BB"/>
    <w:rsid w:val="00FF263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de6422,#5b1868,#004286"/>
    </o:shapedefaults>
    <o:shapelayout v:ext="edit">
      <o:idmap v:ext="edit" data="2"/>
    </o:shapelayout>
  </w:shapeDefaults>
  <w:decimalSymbol w:val=","/>
  <w:listSeparator w:val=";"/>
  <w14:docId w14:val="62CF9057"/>
  <w15:docId w15:val="{3C6D3E34-FF1A-4842-8A20-7DB5D33DE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4EAD"/>
    <w:pPr>
      <w:overflowPunct w:val="0"/>
      <w:autoSpaceDE w:val="0"/>
      <w:autoSpaceDN w:val="0"/>
      <w:adjustRightInd w:val="0"/>
      <w:jc w:val="both"/>
      <w:textAlignment w:val="baseline"/>
    </w:pPr>
    <w:rPr>
      <w:rFonts w:ascii="Arial" w:hAnsi="Arial"/>
    </w:rPr>
  </w:style>
  <w:style w:type="paragraph" w:styleId="Titre1">
    <w:name w:val="heading 1"/>
    <w:basedOn w:val="Normal"/>
    <w:next w:val="Normal"/>
    <w:link w:val="Titre1Car"/>
    <w:qFormat/>
    <w:pPr>
      <w:keepNext/>
      <w:numPr>
        <w:numId w:val="2"/>
      </w:numPr>
      <w:outlineLvl w:val="0"/>
    </w:pPr>
    <w:rPr>
      <w:b/>
      <w:sz w:val="36"/>
    </w:rPr>
  </w:style>
  <w:style w:type="paragraph" w:styleId="Titre2">
    <w:name w:val="heading 2"/>
    <w:basedOn w:val="Normal"/>
    <w:next w:val="Normal"/>
    <w:qFormat/>
    <w:pPr>
      <w:keepNext/>
      <w:numPr>
        <w:ilvl w:val="1"/>
        <w:numId w:val="7"/>
      </w:numPr>
      <w:tabs>
        <w:tab w:val="left" w:pos="3240"/>
      </w:tabs>
      <w:outlineLvl w:val="1"/>
    </w:pPr>
    <w:rPr>
      <w:b/>
      <w:sz w:val="22"/>
    </w:rPr>
  </w:style>
  <w:style w:type="paragraph" w:styleId="Titre3">
    <w:name w:val="heading 3"/>
    <w:basedOn w:val="Normal"/>
    <w:next w:val="Normal"/>
    <w:qFormat/>
    <w:pPr>
      <w:keepNext/>
      <w:tabs>
        <w:tab w:val="left" w:pos="6946"/>
      </w:tabs>
      <w:ind w:right="-244"/>
      <w:outlineLvl w:val="2"/>
    </w:pPr>
    <w:rPr>
      <w:color w:val="DE6422"/>
      <w:sz w:val="22"/>
    </w:rPr>
  </w:style>
  <w:style w:type="paragraph" w:styleId="Titre4">
    <w:name w:val="heading 4"/>
    <w:aliases w:val="l4,I4,H1,4th level,H4,T4,Level 2 - a,Sub-Minor,h4,chapitre 1.1.1.1,da..."/>
    <w:basedOn w:val="Normal"/>
    <w:next w:val="Normal"/>
    <w:qFormat/>
    <w:pPr>
      <w:keepNext/>
      <w:tabs>
        <w:tab w:val="left" w:pos="360"/>
        <w:tab w:val="left" w:pos="3240"/>
      </w:tabs>
      <w:outlineLvl w:val="3"/>
    </w:pPr>
    <w:rPr>
      <w:b/>
      <w:color w:val="004286"/>
      <w:sz w:val="18"/>
    </w:rPr>
  </w:style>
  <w:style w:type="paragraph" w:styleId="Titre5">
    <w:name w:val="heading 5"/>
    <w:aliases w:val="Article"/>
    <w:basedOn w:val="Normal"/>
    <w:next w:val="Normal"/>
    <w:qFormat/>
    <w:pPr>
      <w:keepNext/>
      <w:tabs>
        <w:tab w:val="left" w:pos="360"/>
        <w:tab w:val="left" w:pos="3240"/>
      </w:tabs>
      <w:outlineLvl w:val="4"/>
    </w:pPr>
    <w:rPr>
      <w:b/>
      <w:color w:val="004286"/>
      <w:sz w:val="14"/>
    </w:rPr>
  </w:style>
  <w:style w:type="paragraph" w:styleId="Titre6">
    <w:name w:val="heading 6"/>
    <w:basedOn w:val="Normal"/>
    <w:next w:val="Normal"/>
    <w:qFormat/>
    <w:pPr>
      <w:keepNext/>
      <w:tabs>
        <w:tab w:val="left" w:pos="360"/>
        <w:tab w:val="left" w:pos="3240"/>
      </w:tabs>
      <w:outlineLvl w:val="5"/>
    </w:pPr>
    <w:rPr>
      <w:b/>
      <w:color w:val="004286"/>
      <w:sz w:val="16"/>
    </w:rPr>
  </w:style>
  <w:style w:type="paragraph" w:styleId="Titre7">
    <w:name w:val="heading 7"/>
    <w:basedOn w:val="Normal"/>
    <w:next w:val="Normal"/>
    <w:qFormat/>
    <w:pPr>
      <w:keepNext/>
      <w:tabs>
        <w:tab w:val="left" w:pos="360"/>
        <w:tab w:val="left" w:pos="3240"/>
      </w:tabs>
      <w:outlineLvl w:val="6"/>
    </w:pPr>
    <w:rPr>
      <w:b/>
      <w:color w:val="DE6422"/>
      <w:sz w:val="18"/>
    </w:rPr>
  </w:style>
  <w:style w:type="paragraph" w:styleId="Titre8">
    <w:name w:val="heading 8"/>
    <w:basedOn w:val="Normal"/>
    <w:next w:val="Normal"/>
    <w:qFormat/>
    <w:pPr>
      <w:keepNext/>
      <w:tabs>
        <w:tab w:val="left" w:pos="360"/>
        <w:tab w:val="left" w:pos="3240"/>
      </w:tabs>
      <w:outlineLvl w:val="7"/>
    </w:pPr>
    <w:rPr>
      <w:b/>
      <w:color w:val="004286"/>
      <w:sz w:val="12"/>
    </w:rPr>
  </w:style>
  <w:style w:type="paragraph" w:styleId="Titre9">
    <w:name w:val="heading 9"/>
    <w:basedOn w:val="Normal"/>
    <w:next w:val="Normal"/>
    <w:qFormat/>
    <w:pPr>
      <w:keepNext/>
      <w:tabs>
        <w:tab w:val="left" w:pos="0"/>
        <w:tab w:val="left" w:pos="3240"/>
      </w:tabs>
      <w:outlineLvl w:val="8"/>
    </w:pPr>
    <w:rPr>
      <w:b/>
      <w:color w:val="004286"/>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et,et pied de page,foote,En-tête1,E.e,En-tête SQ,E,En-tête11,E.e1,E1,En-tête12,E.e2,En-tête SQ1,E2,En-tête111,E.e11,E11,En-tête13,E.e3,En-tête SQ2,E3,En-tête112,E.e12,E12,h,Cover Page,normal3,he,he1,he2,he3,he4,he5,he6,he7,he8,he9,he10,he11,he12"/>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Retraitcorpsdetexte21">
    <w:name w:val="Retrait corps de texte 21"/>
    <w:basedOn w:val="Normal"/>
    <w:pPr>
      <w:tabs>
        <w:tab w:val="left" w:pos="3119"/>
        <w:tab w:val="left" w:pos="4111"/>
        <w:tab w:val="left" w:pos="5954"/>
        <w:tab w:val="left" w:pos="7088"/>
        <w:tab w:val="left" w:pos="8789"/>
      </w:tabs>
      <w:ind w:left="3119" w:hanging="3119"/>
    </w:pPr>
    <w:rPr>
      <w:b/>
      <w:bCs/>
      <w:sz w:val="22"/>
      <w:szCs w:val="22"/>
    </w:rPr>
  </w:style>
  <w:style w:type="character" w:styleId="Numrodepage">
    <w:name w:val="page number"/>
    <w:basedOn w:val="Policepardfaut"/>
  </w:style>
  <w:style w:type="paragraph" w:styleId="Corpsdetexte">
    <w:name w:val="Body Text"/>
    <w:basedOn w:val="Normal"/>
    <w:link w:val="CorpsdetexteCar"/>
    <w:pPr>
      <w:tabs>
        <w:tab w:val="left" w:pos="360"/>
        <w:tab w:val="left" w:pos="3240"/>
      </w:tabs>
    </w:pPr>
    <w:rPr>
      <w:sz w:val="22"/>
    </w:rPr>
  </w:style>
  <w:style w:type="paragraph" w:styleId="Corpsdetexte2">
    <w:name w:val="Body Text 2"/>
    <w:basedOn w:val="Normal"/>
    <w:link w:val="Corpsdetexte2Car"/>
    <w:pPr>
      <w:tabs>
        <w:tab w:val="left" w:pos="360"/>
        <w:tab w:val="left" w:pos="3240"/>
      </w:tabs>
    </w:pPr>
    <w:rPr>
      <w:b/>
      <w:color w:val="004286"/>
      <w:sz w:val="19"/>
    </w:rPr>
  </w:style>
  <w:style w:type="paragraph" w:styleId="Corpsdetexte3">
    <w:name w:val="Body Text 3"/>
    <w:basedOn w:val="Normal"/>
    <w:pPr>
      <w:tabs>
        <w:tab w:val="left" w:pos="360"/>
        <w:tab w:val="left" w:pos="3240"/>
      </w:tabs>
      <w:ind w:right="-44"/>
    </w:pPr>
    <w:rPr>
      <w:sz w:val="18"/>
    </w:rPr>
  </w:style>
  <w:style w:type="paragraph" w:customStyle="1" w:styleId="bulletsynthse">
    <w:name w:val="bullet synthèse"/>
    <w:basedOn w:val="Normal"/>
    <w:pPr>
      <w:numPr>
        <w:numId w:val="1"/>
      </w:numPr>
      <w:overflowPunct/>
      <w:autoSpaceDE/>
      <w:autoSpaceDN/>
      <w:adjustRightInd/>
      <w:spacing w:before="120" w:after="120"/>
      <w:textAlignment w:val="auto"/>
    </w:pPr>
    <w:rPr>
      <w:rFonts w:eastAsia="PMingLiU"/>
      <w:color w:val="052B73"/>
      <w:sz w:val="22"/>
      <w:lang w:eastAsia="zh-TW"/>
    </w:rPr>
  </w:style>
  <w:style w:type="paragraph" w:styleId="Explorateurdedocuments">
    <w:name w:val="Document Map"/>
    <w:basedOn w:val="Normal"/>
    <w:semiHidden/>
    <w:pPr>
      <w:shd w:val="clear" w:color="auto" w:fill="000080"/>
    </w:pPr>
    <w:rPr>
      <w:rFonts w:ascii="Helvetica" w:eastAsia="MS Gothic" w:hAnsi="Helvetica"/>
    </w:rPr>
  </w:style>
  <w:style w:type="paragraph" w:styleId="TM1">
    <w:name w:val="toc 1"/>
    <w:basedOn w:val="Normal"/>
    <w:next w:val="Normal"/>
    <w:autoRedefine/>
    <w:uiPriority w:val="39"/>
    <w:rsid w:val="009A4435"/>
    <w:pPr>
      <w:tabs>
        <w:tab w:val="left" w:pos="400"/>
        <w:tab w:val="right" w:leader="dot" w:pos="9062"/>
      </w:tabs>
      <w:spacing w:before="120" w:after="120"/>
    </w:pPr>
    <w:rPr>
      <w:b/>
      <w:noProof/>
      <w:color w:val="004286"/>
      <w:sz w:val="22"/>
      <w:szCs w:val="16"/>
    </w:rPr>
  </w:style>
  <w:style w:type="paragraph" w:styleId="TM2">
    <w:name w:val="toc 2"/>
    <w:basedOn w:val="Normal"/>
    <w:next w:val="Normal"/>
    <w:autoRedefine/>
    <w:uiPriority w:val="39"/>
    <w:pPr>
      <w:ind w:left="200"/>
    </w:pPr>
    <w:rPr>
      <w:color w:val="004286"/>
      <w:sz w:val="22"/>
    </w:rPr>
  </w:style>
  <w:style w:type="paragraph" w:styleId="TM3">
    <w:name w:val="toc 3"/>
    <w:basedOn w:val="Normal"/>
    <w:next w:val="Normal"/>
    <w:autoRedefine/>
    <w:uiPriority w:val="39"/>
    <w:pPr>
      <w:tabs>
        <w:tab w:val="left" w:pos="1000"/>
        <w:tab w:val="right" w:leader="dot" w:pos="10194"/>
      </w:tabs>
      <w:ind w:left="400"/>
    </w:pPr>
    <w:rPr>
      <w:color w:val="DE6422"/>
    </w:rPr>
  </w:style>
  <w:style w:type="paragraph" w:styleId="TM4">
    <w:name w:val="toc 4"/>
    <w:basedOn w:val="Normal"/>
    <w:next w:val="Normal"/>
    <w:autoRedefine/>
    <w:semiHidden/>
    <w:pPr>
      <w:ind w:left="600"/>
    </w:pPr>
    <w:rPr>
      <w:rFonts w:ascii="Times" w:hAnsi="Times"/>
      <w:sz w:val="18"/>
    </w:rPr>
  </w:style>
  <w:style w:type="paragraph" w:styleId="TM5">
    <w:name w:val="toc 5"/>
    <w:basedOn w:val="TM4"/>
    <w:next w:val="Normal"/>
    <w:autoRedefine/>
    <w:semiHidden/>
    <w:pPr>
      <w:ind w:left="0"/>
    </w:pPr>
    <w:rPr>
      <w:rFonts w:ascii="Times New Roman" w:hAnsi="Times New Roman"/>
      <w:sz w:val="24"/>
    </w:rPr>
  </w:style>
  <w:style w:type="paragraph" w:styleId="TM6">
    <w:name w:val="toc 6"/>
    <w:basedOn w:val="Normal"/>
    <w:next w:val="Normal"/>
    <w:autoRedefine/>
    <w:semiHidden/>
    <w:pPr>
      <w:ind w:left="1000"/>
    </w:pPr>
    <w:rPr>
      <w:rFonts w:ascii="Times" w:hAnsi="Times"/>
      <w:sz w:val="18"/>
    </w:rPr>
  </w:style>
  <w:style w:type="paragraph" w:styleId="TM7">
    <w:name w:val="toc 7"/>
    <w:basedOn w:val="Normal"/>
    <w:next w:val="Normal"/>
    <w:autoRedefine/>
    <w:semiHidden/>
    <w:pPr>
      <w:ind w:left="1200"/>
    </w:pPr>
    <w:rPr>
      <w:rFonts w:ascii="Times" w:hAnsi="Times"/>
      <w:sz w:val="18"/>
    </w:rPr>
  </w:style>
  <w:style w:type="paragraph" w:styleId="TM8">
    <w:name w:val="toc 8"/>
    <w:basedOn w:val="Normal"/>
    <w:next w:val="Normal"/>
    <w:autoRedefine/>
    <w:semiHidden/>
    <w:pPr>
      <w:ind w:left="1400"/>
    </w:pPr>
    <w:rPr>
      <w:rFonts w:ascii="Times" w:hAnsi="Times"/>
      <w:sz w:val="18"/>
    </w:rPr>
  </w:style>
  <w:style w:type="paragraph" w:styleId="TM9">
    <w:name w:val="toc 9"/>
    <w:basedOn w:val="Normal"/>
    <w:next w:val="Normal"/>
    <w:autoRedefine/>
    <w:semiHidden/>
    <w:pPr>
      <w:ind w:left="1600"/>
    </w:pPr>
    <w:rPr>
      <w:rFonts w:ascii="Times" w:hAnsi="Times"/>
      <w:sz w:val="18"/>
    </w:rPr>
  </w:style>
  <w:style w:type="paragraph" w:customStyle="1" w:styleId="StyleComplexeArialComplexe10ptLatinGrasItaliqueA">
    <w:name w:val="Style (Complexe) Arial (Complexe) 10 pt (Latin) Gras Italique A..."/>
    <w:basedOn w:val="Normal"/>
    <w:pPr>
      <w:overflowPunct/>
      <w:autoSpaceDE/>
      <w:autoSpaceDN/>
      <w:adjustRightInd/>
      <w:spacing w:before="120"/>
      <w:textAlignment w:val="auto"/>
    </w:pPr>
    <w:rPr>
      <w:rFonts w:cs="Arial"/>
      <w:b/>
      <w:i/>
      <w:iCs/>
    </w:rPr>
  </w:style>
  <w:style w:type="paragraph" w:customStyle="1" w:styleId="Page2">
    <w:name w:val="Page 2"/>
    <w:basedOn w:val="Normal"/>
    <w:pPr>
      <w:spacing w:before="120" w:line="340" w:lineRule="atLeast"/>
      <w:ind w:left="2268" w:hanging="340"/>
    </w:pPr>
    <w:rPr>
      <w:rFonts w:ascii="Book Antiqua" w:hAnsi="Book Antiqua"/>
      <w:sz w:val="22"/>
    </w:rPr>
  </w:style>
  <w:style w:type="paragraph" w:customStyle="1" w:styleId="05ARTICLENiv1-Texte">
    <w:name w:val="05_ARTICLE_Niv1 - Texte"/>
    <w:pPr>
      <w:spacing w:after="240"/>
      <w:jc w:val="both"/>
    </w:pPr>
    <w:rPr>
      <w:rFonts w:ascii="Verdana" w:hAnsi="Verdana"/>
      <w:noProof/>
      <w:spacing w:val="-6"/>
      <w:sz w:val="18"/>
    </w:rPr>
  </w:style>
  <w:style w:type="character" w:customStyle="1" w:styleId="05ARTICLENiv1-TexteCar">
    <w:name w:val="05_ARTICLE_Niv1 - Texte Car"/>
    <w:rPr>
      <w:rFonts w:ascii="Verdana" w:hAnsi="Verdana"/>
      <w:noProof/>
      <w:spacing w:val="-6"/>
      <w:sz w:val="18"/>
      <w:lang w:val="fr-FR" w:eastAsia="fr-FR" w:bidi="ar-SA"/>
    </w:rPr>
  </w:style>
  <w:style w:type="paragraph" w:styleId="Commentaire">
    <w:name w:val="annotation text"/>
    <w:basedOn w:val="Normal"/>
    <w:link w:val="CommentaireCar"/>
    <w:uiPriority w:val="99"/>
    <w:pPr>
      <w:overflowPunct/>
      <w:autoSpaceDE/>
      <w:autoSpaceDN/>
      <w:adjustRightInd/>
      <w:spacing w:after="240"/>
      <w:textAlignment w:val="auto"/>
    </w:pPr>
    <w:rPr>
      <w:rFonts w:ascii="Verdana" w:hAnsi="Verdana"/>
      <w:spacing w:val="-6"/>
      <w:sz w:val="24"/>
    </w:rPr>
  </w:style>
  <w:style w:type="character" w:styleId="Marquedecommentaire">
    <w:name w:val="annotation reference"/>
    <w:uiPriority w:val="99"/>
    <w:semiHidden/>
    <w:rPr>
      <w:sz w:val="16"/>
      <w:szCs w:val="16"/>
    </w:rPr>
  </w:style>
  <w:style w:type="paragraph" w:customStyle="1" w:styleId="numrationniveau1">
    <w:name w:val="énumération niveau 1"/>
    <w:basedOn w:val="Normal"/>
    <w:pPr>
      <w:numPr>
        <w:numId w:val="3"/>
      </w:numPr>
      <w:overflowPunct/>
      <w:autoSpaceDE/>
      <w:autoSpaceDN/>
      <w:adjustRightInd/>
      <w:spacing w:after="240"/>
      <w:textAlignment w:val="auto"/>
    </w:pPr>
    <w:rPr>
      <w:rFonts w:ascii="Verdana" w:hAnsi="Verdana"/>
      <w:spacing w:val="-6"/>
      <w:sz w:val="18"/>
    </w:rPr>
  </w:style>
  <w:style w:type="paragraph" w:styleId="Retraitnormal">
    <w:name w:val="Normal Indent"/>
    <w:basedOn w:val="Normal"/>
    <w:pPr>
      <w:ind w:left="708"/>
    </w:pPr>
  </w:style>
  <w:style w:type="paragraph" w:customStyle="1" w:styleId="05ARTICLENiv1-SsTitre">
    <w:name w:val="05_ARTICLE_Niv1 - SsTitre"/>
    <w:next w:val="05ARTICLENiv1-Texte"/>
    <w:pPr>
      <w:spacing w:before="120" w:after="120"/>
      <w:jc w:val="both"/>
    </w:pPr>
    <w:rPr>
      <w:rFonts w:ascii="Verdana" w:hAnsi="Verdana"/>
      <w:b/>
      <w:noProof/>
      <w:color w:val="BF3F00"/>
      <w:spacing w:val="-10"/>
    </w:rPr>
  </w:style>
  <w:style w:type="character" w:customStyle="1" w:styleId="05ARTICLENiv1-SsTitreCar">
    <w:name w:val="05_ARTICLE_Niv1 - SsTitre Car"/>
    <w:rPr>
      <w:rFonts w:ascii="Verdana" w:hAnsi="Verdana"/>
      <w:b/>
      <w:noProof/>
      <w:color w:val="BF3F00"/>
      <w:spacing w:val="-10"/>
      <w:lang w:val="fr-FR" w:eastAsia="fr-FR" w:bidi="ar-SA"/>
    </w:rPr>
  </w:style>
  <w:style w:type="paragraph" w:customStyle="1" w:styleId="A10tab">
    <w:name w:val="A10 tab"/>
    <w:basedOn w:val="Normal"/>
    <w:pPr>
      <w:spacing w:line="240" w:lineRule="atLeast"/>
      <w:ind w:left="700"/>
    </w:pPr>
    <w:rPr>
      <w:rFonts w:ascii="Times" w:hAnsi="Times"/>
      <w:noProof/>
    </w:rPr>
  </w:style>
  <w:style w:type="paragraph" w:customStyle="1" w:styleId="Car">
    <w:name w:val="Car"/>
    <w:basedOn w:val="Normal"/>
    <w:pPr>
      <w:overflowPunct/>
      <w:autoSpaceDE/>
      <w:autoSpaceDN/>
      <w:adjustRightInd/>
      <w:spacing w:after="160" w:line="240" w:lineRule="exact"/>
      <w:textAlignment w:val="auto"/>
    </w:pPr>
    <w:rPr>
      <w:rFonts w:ascii="Trebuchet MS" w:hAnsi="Trebuchet MS" w:cs="Trebuchet MS"/>
      <w:color w:val="000000"/>
      <w:sz w:val="24"/>
      <w:szCs w:val="24"/>
      <w:lang w:eastAsia="en-US"/>
    </w:rPr>
  </w:style>
  <w:style w:type="paragraph" w:customStyle="1" w:styleId="TABNIVEAU1">
    <w:name w:val="TAB NIVEAU 1"/>
    <w:basedOn w:val="Normal"/>
    <w:pPr>
      <w:numPr>
        <w:numId w:val="4"/>
      </w:numPr>
      <w:overflowPunct/>
      <w:autoSpaceDE/>
      <w:autoSpaceDN/>
      <w:adjustRightInd/>
      <w:textAlignment w:val="auto"/>
    </w:pPr>
    <w:rPr>
      <w:rFonts w:ascii="Verdana" w:hAnsi="Verdana"/>
      <w:spacing w:val="-6"/>
      <w:sz w:val="18"/>
    </w:rPr>
  </w:style>
  <w:style w:type="paragraph" w:customStyle="1" w:styleId="ARTICLEIDEFIFINITFI">
    <w:name w:val="ARTICLE I DEFIFINITFI"/>
    <w:basedOn w:val="Normal"/>
    <w:pPr>
      <w:tabs>
        <w:tab w:val="left" w:pos="1700"/>
      </w:tabs>
    </w:pPr>
    <w:rPr>
      <w:rFonts w:ascii="Palatino" w:hAnsi="Palatino"/>
      <w:b/>
      <w:caps/>
      <w:noProof/>
      <w:sz w:val="22"/>
    </w:rPr>
  </w:style>
  <w:style w:type="paragraph" w:customStyle="1" w:styleId="Titre1-Consult">
    <w:name w:val="Titre 1- Consult"/>
    <w:basedOn w:val="Titre1"/>
    <w:pPr>
      <w:numPr>
        <w:numId w:val="5"/>
      </w:numPr>
      <w:spacing w:before="360" w:after="360"/>
    </w:pPr>
    <w:rPr>
      <w:color w:val="004494"/>
    </w:rPr>
  </w:style>
  <w:style w:type="paragraph" w:styleId="Textedebulles">
    <w:name w:val="Balloon Text"/>
    <w:basedOn w:val="Normal"/>
    <w:semiHidden/>
    <w:rPr>
      <w:rFonts w:ascii="Tahoma" w:hAnsi="Tahoma" w:cs="Tahoma"/>
      <w:sz w:val="16"/>
      <w:szCs w:val="16"/>
    </w:rPr>
  </w:style>
  <w:style w:type="paragraph" w:customStyle="1" w:styleId="Consult-titre2">
    <w:name w:val="Consult-titre 2"/>
    <w:basedOn w:val="Titre2"/>
    <w:next w:val="Corpsdetexte"/>
    <w:pPr>
      <w:framePr w:wrap="around" w:vAnchor="text" w:hAnchor="text" w:y="1"/>
      <w:spacing w:before="240" w:after="120"/>
    </w:pPr>
    <w:rPr>
      <w:color w:val="004494"/>
    </w:rPr>
  </w:style>
  <w:style w:type="paragraph" w:customStyle="1" w:styleId="Titre2-consult">
    <w:name w:val="Titre 2 - consult"/>
    <w:basedOn w:val="Normal"/>
    <w:pPr>
      <w:numPr>
        <w:numId w:val="6"/>
      </w:numPr>
      <w:tabs>
        <w:tab w:val="left" w:pos="540"/>
        <w:tab w:val="left" w:pos="1260"/>
        <w:tab w:val="left" w:pos="9000"/>
      </w:tabs>
      <w:spacing w:before="120"/>
    </w:pPr>
    <w:rPr>
      <w:b/>
      <w:color w:val="DE6422"/>
      <w:sz w:val="22"/>
    </w:rPr>
  </w:style>
  <w:style w:type="paragraph" w:styleId="Notedebasdepage">
    <w:name w:val="footnote text"/>
    <w:basedOn w:val="Normal"/>
    <w:semiHidden/>
    <w:pPr>
      <w:overflowPunct/>
      <w:autoSpaceDE/>
      <w:autoSpaceDN/>
      <w:adjustRightInd/>
      <w:spacing w:before="270" w:line="260" w:lineRule="exact"/>
      <w:textAlignment w:val="auto"/>
    </w:pPr>
  </w:style>
  <w:style w:type="character" w:styleId="Appelnotedebasdep">
    <w:name w:val="footnote reference"/>
    <w:semiHidden/>
    <w:rPr>
      <w:vertAlign w:val="superscript"/>
    </w:rPr>
  </w:style>
  <w:style w:type="paragraph" w:styleId="Retraitcorpsdetexte">
    <w:name w:val="Body Text Indent"/>
    <w:basedOn w:val="Normal"/>
    <w:pPr>
      <w:spacing w:after="120"/>
      <w:ind w:left="283"/>
    </w:pPr>
  </w:style>
  <w:style w:type="paragraph" w:customStyle="1" w:styleId="artice11">
    <w:name w:val="artice 1.1"/>
    <w:basedOn w:val="Normal"/>
    <w:pPr>
      <w:ind w:left="840" w:hanging="560"/>
    </w:pPr>
    <w:rPr>
      <w:rFonts w:ascii="Avant Garde" w:hAnsi="Avant Garde"/>
      <w:b/>
      <w:noProof/>
    </w:rPr>
  </w:style>
  <w:style w:type="paragraph" w:customStyle="1" w:styleId="06ARTICLENiv2-Texte">
    <w:name w:val="06_ARTICLE_Niv2 - Texte"/>
    <w:basedOn w:val="05ARTICLENiv1-Texte"/>
    <w:pPr>
      <w:ind w:left="284"/>
    </w:pPr>
    <w:rPr>
      <w:noProof w:val="0"/>
    </w:rPr>
  </w:style>
  <w:style w:type="character" w:customStyle="1" w:styleId="06ARTICLENiv2-TexteCar">
    <w:name w:val="06_ARTICLE_Niv2 - Texte Car"/>
    <w:basedOn w:val="05ARTICLENiv1-TexteCar"/>
    <w:rPr>
      <w:rFonts w:ascii="Verdana" w:hAnsi="Verdana"/>
      <w:noProof/>
      <w:spacing w:val="-6"/>
      <w:sz w:val="18"/>
      <w:lang w:val="fr-FR" w:eastAsia="fr-FR" w:bidi="ar-SA"/>
    </w:rPr>
  </w:style>
  <w:style w:type="paragraph" w:styleId="Paragraphedeliste">
    <w:name w:val="List Paragraph"/>
    <w:aliases w:val="article,lp1,Liste à puce - Normal,List Paragraph1,List Paragraph11,Texte-Nelite,normal,Paragraphe de liste2,Puce niveau 0,Tirets,Bullet Niv 2,00 PUCES niveau 1,00 PUCES NIVEAU 1,Puce niveau 1"/>
    <w:basedOn w:val="Normal"/>
    <w:link w:val="ParagraphedelisteCar"/>
    <w:uiPriority w:val="1"/>
    <w:qFormat/>
    <w:pPr>
      <w:ind w:left="708"/>
    </w:pPr>
  </w:style>
  <w:style w:type="paragraph" w:styleId="Notedefin">
    <w:name w:val="endnote text"/>
    <w:basedOn w:val="Normal"/>
    <w:semiHidden/>
  </w:style>
  <w:style w:type="character" w:customStyle="1" w:styleId="CarCar">
    <w:name w:val="Car Car"/>
    <w:basedOn w:val="Policepardfaut"/>
  </w:style>
  <w:style w:type="character" w:styleId="Appeldenotedefin">
    <w:name w:val="endnote reference"/>
    <w:semiHidden/>
    <w:rPr>
      <w:vertAlign w:val="superscript"/>
    </w:rPr>
  </w:style>
  <w:style w:type="paragraph" w:styleId="Objetducommentaire">
    <w:name w:val="annotation subject"/>
    <w:basedOn w:val="Commentaire"/>
    <w:next w:val="Commentaire"/>
    <w:pPr>
      <w:overflowPunct w:val="0"/>
      <w:autoSpaceDE w:val="0"/>
      <w:autoSpaceDN w:val="0"/>
      <w:adjustRightInd w:val="0"/>
      <w:spacing w:after="0"/>
      <w:textAlignment w:val="baseline"/>
    </w:pPr>
    <w:rPr>
      <w:rFonts w:ascii="Times New Roman" w:hAnsi="Times New Roman"/>
      <w:b/>
      <w:bCs/>
      <w:spacing w:val="0"/>
      <w:sz w:val="20"/>
    </w:rPr>
  </w:style>
  <w:style w:type="character" w:customStyle="1" w:styleId="CarCar1">
    <w:name w:val="Car Car1"/>
    <w:semiHidden/>
    <w:rPr>
      <w:rFonts w:ascii="Verdana" w:hAnsi="Verdana"/>
      <w:spacing w:val="-6"/>
      <w:sz w:val="24"/>
    </w:rPr>
  </w:style>
  <w:style w:type="character" w:customStyle="1" w:styleId="ObjetducommentaireCar">
    <w:name w:val="Objet du commentaire Car"/>
    <w:basedOn w:val="CarCar1"/>
    <w:rPr>
      <w:rFonts w:ascii="Verdana" w:hAnsi="Verdana"/>
      <w:spacing w:val="-6"/>
      <w:sz w:val="24"/>
    </w:rPr>
  </w:style>
  <w:style w:type="character" w:styleId="Lienhypertexte">
    <w:name w:val="Hyperlink"/>
    <w:uiPriority w:val="99"/>
    <w:rPr>
      <w:color w:val="0000FF"/>
      <w:u w:val="single"/>
    </w:rPr>
  </w:style>
  <w:style w:type="paragraph" w:customStyle="1" w:styleId="Citia">
    <w:name w:val="Citia"/>
    <w:basedOn w:val="Commentaire"/>
    <w:link w:val="CitiaCar"/>
    <w:rsid w:val="00246C8D"/>
    <w:pPr>
      <w:widowControl w:val="0"/>
      <w:spacing w:after="60"/>
    </w:pPr>
    <w:rPr>
      <w:rFonts w:ascii="Arial" w:hAnsi="Arial"/>
      <w:spacing w:val="0"/>
      <w:sz w:val="22"/>
      <w:szCs w:val="36"/>
    </w:rPr>
  </w:style>
  <w:style w:type="character" w:customStyle="1" w:styleId="CitiaCar">
    <w:name w:val="Citia Car"/>
    <w:link w:val="Citia"/>
    <w:rsid w:val="00246C8D"/>
    <w:rPr>
      <w:rFonts w:ascii="Arial" w:hAnsi="Arial"/>
      <w:sz w:val="22"/>
      <w:szCs w:val="36"/>
    </w:rPr>
  </w:style>
  <w:style w:type="paragraph" w:customStyle="1" w:styleId="Default">
    <w:name w:val="Default"/>
    <w:rsid w:val="00405197"/>
    <w:pPr>
      <w:autoSpaceDE w:val="0"/>
      <w:autoSpaceDN w:val="0"/>
      <w:adjustRightInd w:val="0"/>
    </w:pPr>
    <w:rPr>
      <w:rFonts w:ascii="Arial" w:hAnsi="Arial" w:cs="Arial"/>
      <w:color w:val="000000"/>
      <w:sz w:val="24"/>
      <w:szCs w:val="24"/>
    </w:rPr>
  </w:style>
  <w:style w:type="character" w:customStyle="1" w:styleId="CommentaireCar">
    <w:name w:val="Commentaire Car"/>
    <w:link w:val="Commentaire"/>
    <w:uiPriority w:val="99"/>
    <w:rsid w:val="00832EA2"/>
    <w:rPr>
      <w:rFonts w:ascii="Verdana" w:hAnsi="Verdana"/>
      <w:spacing w:val="-6"/>
      <w:sz w:val="24"/>
    </w:rPr>
  </w:style>
  <w:style w:type="character" w:styleId="Mentionnonrsolue">
    <w:name w:val="Unresolved Mention"/>
    <w:basedOn w:val="Policepardfaut"/>
    <w:uiPriority w:val="99"/>
    <w:semiHidden/>
    <w:unhideWhenUsed/>
    <w:rsid w:val="00E13043"/>
    <w:rPr>
      <w:color w:val="605E5C"/>
      <w:shd w:val="clear" w:color="auto" w:fill="E1DFDD"/>
    </w:rPr>
  </w:style>
  <w:style w:type="character" w:styleId="Lienhypertextesuivivisit">
    <w:name w:val="FollowedHyperlink"/>
    <w:basedOn w:val="Policepardfaut"/>
    <w:semiHidden/>
    <w:unhideWhenUsed/>
    <w:rsid w:val="006A4B96"/>
    <w:rPr>
      <w:color w:val="954F72" w:themeColor="followedHyperlink"/>
      <w:u w:val="single"/>
    </w:rPr>
  </w:style>
  <w:style w:type="character" w:styleId="Accentuation">
    <w:name w:val="Emphasis"/>
    <w:aliases w:val="Corps"/>
    <w:basedOn w:val="Policepardfaut"/>
    <w:qFormat/>
    <w:rsid w:val="0034726C"/>
    <w:rPr>
      <w:rFonts w:ascii="Arial" w:hAnsi="Arial"/>
      <w:i w:val="0"/>
      <w:iCs/>
      <w:sz w:val="20"/>
    </w:rPr>
  </w:style>
  <w:style w:type="character" w:customStyle="1" w:styleId="CorpsdetexteCar">
    <w:name w:val="Corps de texte Car"/>
    <w:basedOn w:val="Policepardfaut"/>
    <w:link w:val="Corpsdetexte"/>
    <w:rsid w:val="009A2A03"/>
    <w:rPr>
      <w:rFonts w:ascii="Arial" w:hAnsi="Arial"/>
      <w:sz w:val="22"/>
    </w:rPr>
  </w:style>
  <w:style w:type="paragraph" w:styleId="En-ttedetabledesmatires">
    <w:name w:val="TOC Heading"/>
    <w:basedOn w:val="Titre1"/>
    <w:next w:val="Normal"/>
    <w:uiPriority w:val="39"/>
    <w:unhideWhenUsed/>
    <w:qFormat/>
    <w:rsid w:val="003617AB"/>
    <w:pPr>
      <w:keepLines/>
      <w:numPr>
        <w:numId w:val="0"/>
      </w:numPr>
      <w:overflowPunct/>
      <w:autoSpaceDE/>
      <w:autoSpaceDN/>
      <w:adjustRightInd/>
      <w:spacing w:before="240" w:line="259" w:lineRule="auto"/>
      <w:jc w:val="left"/>
      <w:textAlignment w:val="auto"/>
      <w:outlineLvl w:val="9"/>
    </w:pPr>
    <w:rPr>
      <w:rFonts w:asciiTheme="majorHAnsi" w:eastAsiaTheme="majorEastAsia" w:hAnsiTheme="majorHAnsi" w:cstheme="majorBidi"/>
      <w:b w:val="0"/>
      <w:color w:val="2E74B5" w:themeColor="accent1" w:themeShade="BF"/>
      <w:sz w:val="32"/>
      <w:szCs w:val="32"/>
    </w:rPr>
  </w:style>
  <w:style w:type="paragraph" w:styleId="Rvision">
    <w:name w:val="Revision"/>
    <w:hidden/>
    <w:uiPriority w:val="99"/>
    <w:semiHidden/>
    <w:rsid w:val="009A4435"/>
    <w:rPr>
      <w:rFonts w:ascii="Arial" w:hAnsi="Arial"/>
    </w:rPr>
  </w:style>
  <w:style w:type="paragraph" w:customStyle="1" w:styleId="Listepuce2">
    <w:name w:val="Liste à puce 2"/>
    <w:basedOn w:val="Normal"/>
    <w:autoRedefine/>
    <w:rsid w:val="004524C8"/>
    <w:pPr>
      <w:overflowPunct/>
      <w:textAlignment w:val="auto"/>
    </w:pPr>
    <w:rPr>
      <w:rFonts w:cs="Arial"/>
      <w:b/>
      <w:noProof/>
      <w:u w:val="single"/>
    </w:rPr>
  </w:style>
  <w:style w:type="character" w:customStyle="1" w:styleId="Titre1Car">
    <w:name w:val="Titre 1 Car"/>
    <w:basedOn w:val="Policepardfaut"/>
    <w:link w:val="Titre1"/>
    <w:rsid w:val="00A94973"/>
    <w:rPr>
      <w:rFonts w:ascii="Arial" w:hAnsi="Arial"/>
      <w:b/>
      <w:sz w:val="36"/>
    </w:rPr>
  </w:style>
  <w:style w:type="character" w:customStyle="1" w:styleId="ParagraphedelisteCar">
    <w:name w:val="Paragraphe de liste Car"/>
    <w:aliases w:val="article Car,lp1 Car,Liste à puce - Normal Car,List Paragraph1 Car,List Paragraph11 Car,Texte-Nelite Car,normal Car,Paragraphe de liste2 Car,Puce niveau 0 Car,Tirets Car,Bullet Niv 2 Car,00 PUCES niveau 1 Car,00 PUCES NIVEAU 1 Car"/>
    <w:link w:val="Paragraphedeliste"/>
    <w:uiPriority w:val="34"/>
    <w:locked/>
    <w:rsid w:val="00A94973"/>
    <w:rPr>
      <w:rFonts w:ascii="Arial" w:hAnsi="Arial"/>
    </w:rPr>
  </w:style>
  <w:style w:type="table" w:styleId="Grilledutableau">
    <w:name w:val="Table Grid"/>
    <w:basedOn w:val="TableauNormal"/>
    <w:uiPriority w:val="39"/>
    <w:rsid w:val="007647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6471F"/>
    <w:pPr>
      <w:overflowPunct/>
      <w:autoSpaceDE/>
      <w:autoSpaceDN/>
      <w:adjustRightInd/>
      <w:spacing w:before="100" w:beforeAutospacing="1" w:after="100" w:afterAutospacing="1"/>
      <w:jc w:val="left"/>
      <w:textAlignment w:val="auto"/>
    </w:pPr>
    <w:rPr>
      <w:rFonts w:ascii="Times New Roman" w:hAnsi="Times New Roman"/>
      <w:sz w:val="24"/>
      <w:szCs w:val="24"/>
    </w:rPr>
  </w:style>
  <w:style w:type="table" w:customStyle="1" w:styleId="TableNormal">
    <w:name w:val="Table Normal"/>
    <w:uiPriority w:val="2"/>
    <w:semiHidden/>
    <w:unhideWhenUsed/>
    <w:qFormat/>
    <w:rsid w:val="007D22A8"/>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D22A8"/>
    <w:pPr>
      <w:widowControl w:val="0"/>
      <w:overflowPunct/>
      <w:adjustRightInd/>
      <w:jc w:val="left"/>
      <w:textAlignment w:val="auto"/>
    </w:pPr>
    <w:rPr>
      <w:rFonts w:eastAsia="Arial" w:cs="Arial"/>
      <w:noProof/>
      <w:sz w:val="22"/>
      <w:szCs w:val="22"/>
      <w:lang w:bidi="fr-FR"/>
    </w:rPr>
  </w:style>
  <w:style w:type="character" w:customStyle="1" w:styleId="Corpsdetexte2Car">
    <w:name w:val="Corps de texte 2 Car"/>
    <w:basedOn w:val="Policepardfaut"/>
    <w:link w:val="Corpsdetexte2"/>
    <w:rsid w:val="007D22A8"/>
    <w:rPr>
      <w:rFonts w:ascii="Arial" w:hAnsi="Arial"/>
      <w:b/>
      <w:color w:val="004286"/>
      <w:sz w:val="19"/>
    </w:rPr>
  </w:style>
  <w:style w:type="paragraph" w:customStyle="1" w:styleId="Tiret">
    <w:name w:val="Tiret"/>
    <w:basedOn w:val="Normal"/>
    <w:qFormat/>
    <w:rsid w:val="001E6818"/>
    <w:pPr>
      <w:numPr>
        <w:numId w:val="31"/>
      </w:numPr>
      <w:tabs>
        <w:tab w:val="left" w:pos="426"/>
      </w:tabs>
      <w:overflowPunct/>
      <w:autoSpaceDE/>
      <w:autoSpaceDN/>
      <w:adjustRightInd/>
      <w:spacing w:line="312" w:lineRule="auto"/>
      <w:textAlignment w:val="auto"/>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014843">
      <w:bodyDiv w:val="1"/>
      <w:marLeft w:val="0"/>
      <w:marRight w:val="0"/>
      <w:marTop w:val="0"/>
      <w:marBottom w:val="0"/>
      <w:divBdr>
        <w:top w:val="none" w:sz="0" w:space="0" w:color="auto"/>
        <w:left w:val="none" w:sz="0" w:space="0" w:color="auto"/>
        <w:bottom w:val="none" w:sz="0" w:space="0" w:color="auto"/>
        <w:right w:val="none" w:sz="0" w:space="0" w:color="auto"/>
      </w:divBdr>
    </w:div>
    <w:div w:id="1091125694">
      <w:bodyDiv w:val="1"/>
      <w:marLeft w:val="0"/>
      <w:marRight w:val="0"/>
      <w:marTop w:val="0"/>
      <w:marBottom w:val="0"/>
      <w:divBdr>
        <w:top w:val="none" w:sz="0" w:space="0" w:color="auto"/>
        <w:left w:val="none" w:sz="0" w:space="0" w:color="auto"/>
        <w:bottom w:val="none" w:sz="0" w:space="0" w:color="auto"/>
        <w:right w:val="none" w:sz="0" w:space="0" w:color="auto"/>
      </w:divBdr>
    </w:div>
    <w:div w:id="1500119993">
      <w:bodyDiv w:val="1"/>
      <w:marLeft w:val="0"/>
      <w:marRight w:val="0"/>
      <w:marTop w:val="0"/>
      <w:marBottom w:val="0"/>
      <w:divBdr>
        <w:top w:val="none" w:sz="0" w:space="0" w:color="auto"/>
        <w:left w:val="none" w:sz="0" w:space="0" w:color="auto"/>
        <w:bottom w:val="none" w:sz="0" w:space="0" w:color="auto"/>
        <w:right w:val="none" w:sz="0" w:space="0" w:color="auto"/>
      </w:divBdr>
    </w:div>
    <w:div w:id="1762723369">
      <w:bodyDiv w:val="1"/>
      <w:marLeft w:val="0"/>
      <w:marRight w:val="0"/>
      <w:marTop w:val="0"/>
      <w:marBottom w:val="0"/>
      <w:divBdr>
        <w:top w:val="none" w:sz="0" w:space="0" w:color="auto"/>
        <w:left w:val="none" w:sz="0" w:space="0" w:color="auto"/>
        <w:bottom w:val="none" w:sz="0" w:space="0" w:color="auto"/>
        <w:right w:val="none" w:sz="0" w:space="0" w:color="auto"/>
      </w:divBdr>
    </w:div>
    <w:div w:id="1800225230">
      <w:bodyDiv w:val="1"/>
      <w:marLeft w:val="0"/>
      <w:marRight w:val="0"/>
      <w:marTop w:val="0"/>
      <w:marBottom w:val="0"/>
      <w:divBdr>
        <w:top w:val="none" w:sz="0" w:space="0" w:color="auto"/>
        <w:left w:val="none" w:sz="0" w:space="0" w:color="auto"/>
        <w:bottom w:val="none" w:sz="0" w:space="0" w:color="auto"/>
        <w:right w:val="none" w:sz="0" w:space="0" w:color="auto"/>
      </w:divBdr>
    </w:div>
    <w:div w:id="2102143939">
      <w:bodyDiv w:val="1"/>
      <w:marLeft w:val="0"/>
      <w:marRight w:val="0"/>
      <w:marTop w:val="0"/>
      <w:marBottom w:val="0"/>
      <w:divBdr>
        <w:top w:val="none" w:sz="0" w:space="0" w:color="auto"/>
        <w:left w:val="none" w:sz="0" w:space="0" w:color="auto"/>
        <w:bottom w:val="none" w:sz="0" w:space="0" w:color="auto"/>
        <w:right w:val="none" w:sz="0" w:space="0" w:color="auto"/>
      </w:divBdr>
      <w:divsChild>
        <w:div w:id="1945991612">
          <w:marLeft w:val="0"/>
          <w:marRight w:val="0"/>
          <w:marTop w:val="0"/>
          <w:marBottom w:val="0"/>
          <w:divBdr>
            <w:top w:val="none" w:sz="0" w:space="0" w:color="auto"/>
            <w:left w:val="none" w:sz="0" w:space="0" w:color="auto"/>
            <w:bottom w:val="none" w:sz="0" w:space="0" w:color="auto"/>
            <w:right w:val="none" w:sz="0" w:space="0" w:color="auto"/>
          </w:divBdr>
        </w:div>
        <w:div w:id="1163660609">
          <w:marLeft w:val="0"/>
          <w:marRight w:val="0"/>
          <w:marTop w:val="0"/>
          <w:marBottom w:val="0"/>
          <w:divBdr>
            <w:top w:val="none" w:sz="0" w:space="0" w:color="auto"/>
            <w:left w:val="none" w:sz="0" w:space="0" w:color="auto"/>
            <w:bottom w:val="none" w:sz="0" w:space="0" w:color="auto"/>
            <w:right w:val="none" w:sz="0" w:space="0" w:color="auto"/>
          </w:divBdr>
        </w:div>
        <w:div w:id="1910993746">
          <w:marLeft w:val="0"/>
          <w:marRight w:val="0"/>
          <w:marTop w:val="0"/>
          <w:marBottom w:val="0"/>
          <w:divBdr>
            <w:top w:val="none" w:sz="0" w:space="0" w:color="auto"/>
            <w:left w:val="none" w:sz="0" w:space="0" w:color="auto"/>
            <w:bottom w:val="none" w:sz="0" w:space="0" w:color="auto"/>
            <w:right w:val="none" w:sz="0" w:space="0" w:color="auto"/>
          </w:divBdr>
        </w:div>
        <w:div w:id="906263727">
          <w:marLeft w:val="0"/>
          <w:marRight w:val="0"/>
          <w:marTop w:val="0"/>
          <w:marBottom w:val="0"/>
          <w:divBdr>
            <w:top w:val="none" w:sz="0" w:space="0" w:color="auto"/>
            <w:left w:val="none" w:sz="0" w:space="0" w:color="auto"/>
            <w:bottom w:val="none" w:sz="0" w:space="0" w:color="auto"/>
            <w:right w:val="none" w:sz="0" w:space="0" w:color="auto"/>
          </w:divBdr>
        </w:div>
      </w:divsChild>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greffe.ta-montreuil@juradm.f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conomie.gouv.fr/daj/archives-formulaires-declaration-candida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FED928-7E32-435E-9A49-41C17504E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19</Pages>
  <Words>5770</Words>
  <Characters>35353</Characters>
  <Application>Microsoft Office Word</Application>
  <DocSecurity>0</DocSecurity>
  <Lines>294</Lines>
  <Paragraphs>82</Paragraphs>
  <ScaleCrop>false</ScaleCrop>
  <HeadingPairs>
    <vt:vector size="2" baseType="variant">
      <vt:variant>
        <vt:lpstr>Titre</vt:lpstr>
      </vt:variant>
      <vt:variant>
        <vt:i4>1</vt:i4>
      </vt:variant>
    </vt:vector>
  </HeadingPairs>
  <TitlesOfParts>
    <vt:vector size="1" baseType="lpstr">
      <vt:lpstr> </vt:lpstr>
    </vt:vector>
  </TitlesOfParts>
  <Company/>
  <LinksUpToDate>false</LinksUpToDate>
  <CharactersWithSpaces>41041</CharactersWithSpaces>
  <SharedDoc>false</SharedDoc>
  <HLinks>
    <vt:vector size="84" baseType="variant">
      <vt:variant>
        <vt:i4>3932269</vt:i4>
      </vt:variant>
      <vt:variant>
        <vt:i4>78</vt:i4>
      </vt:variant>
      <vt:variant>
        <vt:i4>0</vt:i4>
      </vt:variant>
      <vt:variant>
        <vt:i4>5</vt:i4>
      </vt:variant>
      <vt:variant>
        <vt:lpwstr>https://www.marches-publics.gouv.fr/?page=entreprise.EntrepriseHome</vt:lpwstr>
      </vt:variant>
      <vt:variant>
        <vt:lpwstr/>
      </vt:variant>
      <vt:variant>
        <vt:i4>17</vt:i4>
      </vt:variant>
      <vt:variant>
        <vt:i4>75</vt:i4>
      </vt:variant>
      <vt:variant>
        <vt:i4>0</vt:i4>
      </vt:variant>
      <vt:variant>
        <vt:i4>5</vt:i4>
      </vt:variant>
      <vt:variant>
        <vt:lpwstr>http://www.economie.gouv.fr/daj/formulaires-declaration-candidat</vt:lpwstr>
      </vt:variant>
      <vt:variant>
        <vt:lpwstr/>
      </vt:variant>
      <vt:variant>
        <vt:i4>1179700</vt:i4>
      </vt:variant>
      <vt:variant>
        <vt:i4>68</vt:i4>
      </vt:variant>
      <vt:variant>
        <vt:i4>0</vt:i4>
      </vt:variant>
      <vt:variant>
        <vt:i4>5</vt:i4>
      </vt:variant>
      <vt:variant>
        <vt:lpwstr/>
      </vt:variant>
      <vt:variant>
        <vt:lpwstr>_Toc453775425</vt:lpwstr>
      </vt:variant>
      <vt:variant>
        <vt:i4>1179700</vt:i4>
      </vt:variant>
      <vt:variant>
        <vt:i4>62</vt:i4>
      </vt:variant>
      <vt:variant>
        <vt:i4>0</vt:i4>
      </vt:variant>
      <vt:variant>
        <vt:i4>5</vt:i4>
      </vt:variant>
      <vt:variant>
        <vt:lpwstr/>
      </vt:variant>
      <vt:variant>
        <vt:lpwstr>_Toc453775424</vt:lpwstr>
      </vt:variant>
      <vt:variant>
        <vt:i4>1179700</vt:i4>
      </vt:variant>
      <vt:variant>
        <vt:i4>56</vt:i4>
      </vt:variant>
      <vt:variant>
        <vt:i4>0</vt:i4>
      </vt:variant>
      <vt:variant>
        <vt:i4>5</vt:i4>
      </vt:variant>
      <vt:variant>
        <vt:lpwstr/>
      </vt:variant>
      <vt:variant>
        <vt:lpwstr>_Toc453775423</vt:lpwstr>
      </vt:variant>
      <vt:variant>
        <vt:i4>1179700</vt:i4>
      </vt:variant>
      <vt:variant>
        <vt:i4>50</vt:i4>
      </vt:variant>
      <vt:variant>
        <vt:i4>0</vt:i4>
      </vt:variant>
      <vt:variant>
        <vt:i4>5</vt:i4>
      </vt:variant>
      <vt:variant>
        <vt:lpwstr/>
      </vt:variant>
      <vt:variant>
        <vt:lpwstr>_Toc453775422</vt:lpwstr>
      </vt:variant>
      <vt:variant>
        <vt:i4>1179700</vt:i4>
      </vt:variant>
      <vt:variant>
        <vt:i4>44</vt:i4>
      </vt:variant>
      <vt:variant>
        <vt:i4>0</vt:i4>
      </vt:variant>
      <vt:variant>
        <vt:i4>5</vt:i4>
      </vt:variant>
      <vt:variant>
        <vt:lpwstr/>
      </vt:variant>
      <vt:variant>
        <vt:lpwstr>_Toc453775421</vt:lpwstr>
      </vt:variant>
      <vt:variant>
        <vt:i4>1179700</vt:i4>
      </vt:variant>
      <vt:variant>
        <vt:i4>38</vt:i4>
      </vt:variant>
      <vt:variant>
        <vt:i4>0</vt:i4>
      </vt:variant>
      <vt:variant>
        <vt:i4>5</vt:i4>
      </vt:variant>
      <vt:variant>
        <vt:lpwstr/>
      </vt:variant>
      <vt:variant>
        <vt:lpwstr>_Toc453775420</vt:lpwstr>
      </vt:variant>
      <vt:variant>
        <vt:i4>1114164</vt:i4>
      </vt:variant>
      <vt:variant>
        <vt:i4>32</vt:i4>
      </vt:variant>
      <vt:variant>
        <vt:i4>0</vt:i4>
      </vt:variant>
      <vt:variant>
        <vt:i4>5</vt:i4>
      </vt:variant>
      <vt:variant>
        <vt:lpwstr/>
      </vt:variant>
      <vt:variant>
        <vt:lpwstr>_Toc453775419</vt:lpwstr>
      </vt:variant>
      <vt:variant>
        <vt:i4>1114164</vt:i4>
      </vt:variant>
      <vt:variant>
        <vt:i4>26</vt:i4>
      </vt:variant>
      <vt:variant>
        <vt:i4>0</vt:i4>
      </vt:variant>
      <vt:variant>
        <vt:i4>5</vt:i4>
      </vt:variant>
      <vt:variant>
        <vt:lpwstr/>
      </vt:variant>
      <vt:variant>
        <vt:lpwstr>_Toc453775418</vt:lpwstr>
      </vt:variant>
      <vt:variant>
        <vt:i4>1114164</vt:i4>
      </vt:variant>
      <vt:variant>
        <vt:i4>20</vt:i4>
      </vt:variant>
      <vt:variant>
        <vt:i4>0</vt:i4>
      </vt:variant>
      <vt:variant>
        <vt:i4>5</vt:i4>
      </vt:variant>
      <vt:variant>
        <vt:lpwstr/>
      </vt:variant>
      <vt:variant>
        <vt:lpwstr>_Toc453775417</vt:lpwstr>
      </vt:variant>
      <vt:variant>
        <vt:i4>1114164</vt:i4>
      </vt:variant>
      <vt:variant>
        <vt:i4>14</vt:i4>
      </vt:variant>
      <vt:variant>
        <vt:i4>0</vt:i4>
      </vt:variant>
      <vt:variant>
        <vt:i4>5</vt:i4>
      </vt:variant>
      <vt:variant>
        <vt:lpwstr/>
      </vt:variant>
      <vt:variant>
        <vt:lpwstr>_Toc453775416</vt:lpwstr>
      </vt:variant>
      <vt:variant>
        <vt:i4>1114164</vt:i4>
      </vt:variant>
      <vt:variant>
        <vt:i4>8</vt:i4>
      </vt:variant>
      <vt:variant>
        <vt:i4>0</vt:i4>
      </vt:variant>
      <vt:variant>
        <vt:i4>5</vt:i4>
      </vt:variant>
      <vt:variant>
        <vt:lpwstr/>
      </vt:variant>
      <vt:variant>
        <vt:lpwstr>_Toc453775415</vt:lpwstr>
      </vt:variant>
      <vt:variant>
        <vt:i4>1114164</vt:i4>
      </vt:variant>
      <vt:variant>
        <vt:i4>2</vt:i4>
      </vt:variant>
      <vt:variant>
        <vt:i4>0</vt:i4>
      </vt:variant>
      <vt:variant>
        <vt:i4>5</vt:i4>
      </vt:variant>
      <vt:variant>
        <vt:lpwstr/>
      </vt:variant>
      <vt:variant>
        <vt:lpwstr>_Toc453775414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Champetier</dc:creator>
  <cp:keywords/>
  <cp:lastModifiedBy>Shenbagame Ramakichenin</cp:lastModifiedBy>
  <cp:revision>4</cp:revision>
  <cp:lastPrinted>2023-06-13T08:11:00Z</cp:lastPrinted>
  <dcterms:created xsi:type="dcterms:W3CDTF">2026-01-09T13:45:00Z</dcterms:created>
  <dcterms:modified xsi:type="dcterms:W3CDTF">2026-01-12T12:54:00Z</dcterms:modified>
</cp:coreProperties>
</file>